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604" w:rsidRDefault="00521604" w:rsidP="00521604">
      <w:pPr>
        <w:suppressAutoHyphens w:val="0"/>
        <w:spacing w:after="0" w:line="240" w:lineRule="auto"/>
        <w:ind w:left="7080"/>
        <w:rPr>
          <w:rFonts w:ascii="Times New Roman" w:eastAsia="Times New Roman" w:hAnsi="Times New Roman" w:cs="Times New Roman"/>
          <w:b/>
          <w:i/>
          <w:sz w:val="24"/>
          <w:lang w:eastAsia="ru-RU"/>
        </w:rPr>
      </w:pPr>
      <w:bookmarkStart w:id="0" w:name="_GoBack"/>
      <w:bookmarkEnd w:id="0"/>
      <w:r>
        <w:rPr>
          <w:rFonts w:ascii="Times New Roman" w:eastAsia="Times New Roman" w:hAnsi="Times New Roman" w:cs="Times New Roman"/>
          <w:b/>
          <w:i/>
          <w:sz w:val="24"/>
          <w:lang w:eastAsia="ru-RU"/>
        </w:rPr>
        <w:t>Додаток 119</w:t>
      </w:r>
      <w:r>
        <w:rPr>
          <w:rFonts w:ascii="Times New Roman" w:eastAsia="Times New Roman" w:hAnsi="Times New Roman" w:cs="Times New Roman"/>
          <w:b/>
          <w:i/>
          <w:sz w:val="24"/>
          <w:lang w:eastAsia="ru-RU"/>
        </w:rPr>
        <w:br/>
        <w:t>до рішення виконкому</w:t>
      </w:r>
    </w:p>
    <w:p w:rsidR="00521604" w:rsidRDefault="00521604" w:rsidP="00521604">
      <w:pPr>
        <w:suppressAutoHyphens w:val="0"/>
        <w:spacing w:after="0" w:line="240" w:lineRule="auto"/>
        <w:ind w:left="7080"/>
        <w:rPr>
          <w:rFonts w:ascii="Times New Roman" w:eastAsia="Times New Roman" w:hAnsi="Times New Roman" w:cs="Times New Roman"/>
          <w:b/>
          <w:i/>
          <w:sz w:val="24"/>
          <w:lang w:eastAsia="ru-RU"/>
        </w:rPr>
      </w:pPr>
      <w:r>
        <w:rPr>
          <w:rFonts w:ascii="Times New Roman" w:eastAsia="Times New Roman" w:hAnsi="Times New Roman" w:cs="Times New Roman"/>
          <w:b/>
          <w:i/>
          <w:sz w:val="24"/>
          <w:lang w:eastAsia="ru-RU"/>
        </w:rPr>
        <w:t>районної у місті ради</w:t>
      </w:r>
    </w:p>
    <w:p w:rsidR="00521604" w:rsidRDefault="00521604" w:rsidP="00521604">
      <w:pPr>
        <w:tabs>
          <w:tab w:val="left" w:pos="7095"/>
        </w:tabs>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hAnsi="Times New Roman"/>
          <w:b/>
          <w:i/>
          <w:sz w:val="24"/>
          <w:szCs w:val="24"/>
        </w:rPr>
        <w:t>19.02.2025 № 78</w:t>
      </w:r>
    </w:p>
    <w:p w:rsidR="00521604" w:rsidRDefault="00521604" w:rsidP="00521604">
      <w:pPr>
        <w:spacing w:after="0" w:line="240" w:lineRule="auto"/>
        <w:rPr>
          <w:rFonts w:ascii="Times New Roman" w:eastAsia="Times New Roman" w:hAnsi="Times New Roman" w:cs="Times New Roman"/>
          <w:b/>
          <w:bCs/>
          <w:sz w:val="28"/>
          <w:szCs w:val="28"/>
          <w:lang w:eastAsia="ru-RU"/>
        </w:rPr>
      </w:pPr>
    </w:p>
    <w:p w:rsidR="00521604" w:rsidRDefault="00521604" w:rsidP="0052160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ІНФОРМАЦІЙНА КАРТКА 41-04</w:t>
      </w:r>
    </w:p>
    <w:p w:rsidR="00521604" w:rsidRDefault="00521604" w:rsidP="00521604">
      <w:pPr>
        <w:spacing w:after="0" w:line="240" w:lineRule="auto"/>
        <w:rPr>
          <w:rFonts w:ascii="Times New Roman" w:eastAsia="Times New Roman" w:hAnsi="Times New Roman" w:cs="Times New Roman"/>
          <w:sz w:val="24"/>
          <w:szCs w:val="24"/>
          <w:lang w:eastAsia="ru-RU"/>
        </w:rPr>
      </w:pPr>
    </w:p>
    <w:p w:rsidR="00521604" w:rsidRDefault="00521604" w:rsidP="00521604">
      <w:pPr>
        <w:spacing w:after="0" w:line="240" w:lineRule="auto"/>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 xml:space="preserve">послуги </w:t>
      </w:r>
      <w:r>
        <w:rPr>
          <w:rFonts w:ascii="Times New Roman" w:hAnsi="Times New Roman"/>
          <w:b/>
          <w:bCs/>
          <w:i/>
          <w:iCs/>
          <w:sz w:val="24"/>
          <w:szCs w:val="24"/>
          <w:u w:val="single"/>
          <w:lang w:eastAsia="ru-RU"/>
        </w:rPr>
        <w:t xml:space="preserve">Встановлення статусу особи з інвалідністю внаслідок війни, видача посвідчення/довідки, продовження строку дії посвідчення (вклеювання бланка-вкладки) </w:t>
      </w:r>
    </w:p>
    <w:p w:rsidR="00521604" w:rsidRDefault="00521604" w:rsidP="00521604">
      <w:pPr>
        <w:spacing w:after="0" w:line="240" w:lineRule="auto"/>
        <w:jc w:val="both"/>
        <w:rPr>
          <w:rFonts w:ascii="Times New Roman" w:eastAsia="Times New Roman" w:hAnsi="Times New Roman" w:cs="Times New Roman"/>
          <w:sz w:val="24"/>
          <w:szCs w:val="24"/>
          <w:lang w:eastAsia="ru-RU"/>
        </w:rPr>
      </w:pPr>
    </w:p>
    <w:tbl>
      <w:tblPr>
        <w:tblW w:w="0" w:type="dxa"/>
        <w:tblInd w:w="93" w:type="dxa"/>
        <w:tblLayout w:type="fixed"/>
        <w:tblLook w:val="04A0" w:firstRow="1" w:lastRow="0" w:firstColumn="1" w:lastColumn="0" w:noHBand="0" w:noVBand="1"/>
      </w:tblPr>
      <w:tblGrid>
        <w:gridCol w:w="636"/>
        <w:gridCol w:w="3161"/>
        <w:gridCol w:w="5774"/>
      </w:tblGrid>
      <w:tr w:rsidR="00521604" w:rsidTr="00521604">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240" w:lineRule="auto"/>
              <w:ind w:left="586" w:hanging="14"/>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Інформація про суб’єкта надання послуги </w:t>
            </w:r>
          </w:p>
          <w:p w:rsidR="00521604" w:rsidRDefault="00521604">
            <w:pPr>
              <w:widowControl w:val="0"/>
              <w:spacing w:after="0" w:line="240" w:lineRule="auto"/>
              <w:ind w:left="586" w:hanging="14"/>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та/або Центр адміністративних послуг «Віза» («Центр Дії») виконкому Криворізької міської ради та його територіальні підрозділи</w:t>
            </w:r>
          </w:p>
        </w:tc>
      </w:tr>
      <w:tr w:rsidR="00521604" w:rsidTr="00521604">
        <w:tc>
          <w:tcPr>
            <w:tcW w:w="3797" w:type="dxa"/>
            <w:gridSpan w:val="2"/>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ind w:right="-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521604" w:rsidTr="00521604">
        <w:trPr>
          <w:trHeight w:val="1112"/>
        </w:trPr>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Місцезнаходження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pacing w:after="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50083, Дніпропетровська область, місто Кривий Ріг, вулиця Пляжна, будинок 23, управління праці та соціального захисту населення виконкому </w:t>
            </w:r>
            <w:proofErr w:type="spellStart"/>
            <w:r>
              <w:rPr>
                <w:rFonts w:ascii="Times New Roman" w:hAnsi="Times New Roman" w:cs="Times New Roman"/>
                <w:sz w:val="24"/>
                <w:szCs w:val="24"/>
                <w:lang w:eastAsia="en-US"/>
              </w:rPr>
              <w:t>Тернівської</w:t>
            </w:r>
            <w:proofErr w:type="spellEnd"/>
            <w:r>
              <w:rPr>
                <w:rFonts w:ascii="Times New Roman" w:hAnsi="Times New Roman" w:cs="Times New Roman"/>
                <w:sz w:val="24"/>
                <w:szCs w:val="24"/>
                <w:lang w:eastAsia="en-US"/>
              </w:rPr>
              <w:t xml:space="preserve"> районної у місті ради (далі – Управління)</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uppressAutoHyphens w:val="0"/>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Понеділок, середа, четвер, п’ятниця, субота 08.00 – 15.30;</w:t>
            </w:r>
          </w:p>
          <w:p w:rsidR="00521604" w:rsidRDefault="00521604">
            <w:pPr>
              <w:suppressAutoHyphens w:val="0"/>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вівторок 08.00 – 20.00;</w:t>
            </w:r>
          </w:p>
          <w:p w:rsidR="00521604" w:rsidRDefault="00521604">
            <w:pPr>
              <w:suppressAutoHyphens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eastAsia="en-US"/>
              </w:rPr>
              <w:t>технічна перерва 12.30 – 13.00</w:t>
            </w:r>
          </w:p>
        </w:tc>
      </w:tr>
      <w:tr w:rsidR="00521604" w:rsidTr="00521604">
        <w:trPr>
          <w:trHeight w:val="957"/>
        </w:trPr>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uppressAutoHyphens w:val="0"/>
              <w:spacing w:after="0" w:line="240" w:lineRule="atLeast"/>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Телефон: 0975033528; 0674336786</w:t>
            </w:r>
          </w:p>
          <w:p w:rsidR="00521604" w:rsidRDefault="00521604">
            <w:pPr>
              <w:suppressAutoHyphens w:val="0"/>
              <w:spacing w:after="0" w:line="240" w:lineRule="atLeast"/>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Ел.пошта</w:t>
            </w:r>
            <w:proofErr w:type="spellEnd"/>
            <w:r>
              <w:rPr>
                <w:rFonts w:ascii="Times New Roman" w:hAnsi="Times New Roman" w:cs="Times New Roman"/>
                <w:sz w:val="24"/>
                <w:szCs w:val="24"/>
                <w:lang w:eastAsia="en-US"/>
              </w:rPr>
              <w:t xml:space="preserve">: </w:t>
            </w:r>
            <w:hyperlink r:id="rId6" w:history="1">
              <w:r>
                <w:rPr>
                  <w:rStyle w:val="a3"/>
                  <w:rFonts w:ascii="Times New Roman" w:hAnsi="Times New Roman" w:cs="Times New Roman"/>
                  <w:sz w:val="24"/>
                  <w:szCs w:val="24"/>
                  <w:lang w:eastAsia="en-US"/>
                </w:rPr>
                <w:t>upszn@trnvk.gov.ua</w:t>
              </w:r>
            </w:hyperlink>
          </w:p>
          <w:p w:rsidR="00521604" w:rsidRDefault="00521604">
            <w:pPr>
              <w:suppressAutoHyphens w:val="0"/>
              <w:spacing w:after="0" w:line="240" w:lineRule="atLeast"/>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Офіційний </w:t>
            </w:r>
            <w:proofErr w:type="spellStart"/>
            <w:r>
              <w:rPr>
                <w:rFonts w:ascii="Times New Roman" w:hAnsi="Times New Roman" w:cs="Times New Roman"/>
                <w:sz w:val="24"/>
                <w:szCs w:val="24"/>
                <w:lang w:eastAsia="en-US"/>
              </w:rPr>
              <w:t>вебсайт</w:t>
            </w:r>
            <w:proofErr w:type="spellEnd"/>
            <w:r>
              <w:rPr>
                <w:rFonts w:ascii="Times New Roman" w:hAnsi="Times New Roman" w:cs="Times New Roman"/>
                <w:sz w:val="24"/>
                <w:szCs w:val="24"/>
                <w:lang w:eastAsia="en-US"/>
              </w:rPr>
              <w:t xml:space="preserve"> виконкому районної у місті ради: </w:t>
            </w:r>
            <w:hyperlink r:id="rId7" w:history="1">
              <w:r>
                <w:rPr>
                  <w:rStyle w:val="a3"/>
                  <w:rFonts w:ascii="Times New Roman" w:hAnsi="Times New Roman" w:cs="Times New Roman"/>
                  <w:sz w:val="24"/>
                  <w:szCs w:val="24"/>
                  <w:lang w:eastAsia="en-US"/>
                </w:rPr>
                <w:t>trnvk.gov.ua</w:t>
              </w:r>
            </w:hyperlink>
          </w:p>
        </w:tc>
      </w:tr>
      <w:tr w:rsidR="00521604" w:rsidTr="00521604">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Кодекси, Закони України</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Закони України:</w:t>
            </w:r>
          </w:p>
          <w:p w:rsidR="00521604" w:rsidRDefault="00521604">
            <w:pPr>
              <w:spacing w:after="0" w:line="0" w:lineRule="atLeast"/>
              <w:rPr>
                <w:rFonts w:ascii="Times New Roman" w:eastAsia="Times New Roman" w:hAnsi="Times New Roman" w:cs="Times New Roman"/>
                <w:sz w:val="24"/>
                <w:szCs w:val="24"/>
                <w:lang w:eastAsia="ru-RU"/>
              </w:rPr>
            </w:pPr>
            <w:r>
              <w:rPr>
                <w:rFonts w:ascii="Times New Roman" w:hAnsi="Times New Roman" w:cs="Times New Roman"/>
                <w:sz w:val="24"/>
                <w:szCs w:val="24"/>
                <w:lang w:eastAsia="ru-RU"/>
              </w:rPr>
              <w:t>- «Про адміністративну процедуру»;</w:t>
            </w:r>
          </w:p>
          <w:p w:rsidR="00521604" w:rsidRDefault="00521604">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 адміністративні послуги»;</w:t>
            </w:r>
          </w:p>
          <w:p w:rsidR="00521604" w:rsidRDefault="00521604">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«Про місцеве самоврядування в Україні»;</w:t>
            </w:r>
          </w:p>
          <w:p w:rsidR="00521604" w:rsidRDefault="00521604">
            <w:pPr>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 статус ветеранів війни, гарантії їх соціального захисту» (далі – Закон)</w:t>
            </w:r>
          </w:p>
        </w:tc>
      </w:tr>
      <w:tr w:rsidR="00521604" w:rsidTr="00521604">
        <w:tc>
          <w:tcPr>
            <w:tcW w:w="636" w:type="dxa"/>
            <w:tcBorders>
              <w:top w:val="single" w:sz="4" w:space="0" w:color="000000"/>
              <w:left w:val="single" w:sz="4" w:space="0" w:color="000000"/>
              <w:bottom w:val="single" w:sz="4" w:space="0" w:color="000000"/>
              <w:right w:val="single" w:sz="4" w:space="0" w:color="000000"/>
            </w:tcBorders>
          </w:tcPr>
          <w:p w:rsidR="00521604" w:rsidRDefault="00521604">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5</w:t>
            </w:r>
          </w:p>
          <w:p w:rsidR="00521604" w:rsidRDefault="00521604">
            <w:pPr>
              <w:widowControl w:val="0"/>
              <w:spacing w:after="0" w:line="0" w:lineRule="atLeast"/>
              <w:rPr>
                <w:rFonts w:ascii="Times New Roman" w:eastAsia="Times New Roman" w:hAnsi="Times New Roman" w:cs="Times New Roman"/>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Акти Кабінету Міністрів України</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Постанови Кабінету Міністрів України: </w:t>
            </w:r>
          </w:p>
          <w:p w:rsidR="00521604" w:rsidRDefault="00521604">
            <w:pPr>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від 12.05.1994 №302 «Про порядок видачі посвідчень і нагрудних знаків ветеранів війни», зі змінами; </w:t>
            </w:r>
          </w:p>
          <w:p w:rsidR="00521604" w:rsidRDefault="00521604">
            <w:pPr>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від 08.09.2015 №685 «</w:t>
            </w:r>
            <w:r>
              <w:rPr>
                <w:rFonts w:ascii="Times New Roman" w:hAnsi="Times New Roman"/>
                <w:bCs/>
                <w:sz w:val="24"/>
                <w:szCs w:val="24"/>
                <w:shd w:val="clear" w:color="auto" w:fill="FFFFFF"/>
              </w:rPr>
              <w:t xml:space="preserve">Про затвердження Порядку надання статусу особи з інвалідністю внаслідок війни особам, які отримали інвалідність внаслідок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w:t>
            </w:r>
            <w:r>
              <w:rPr>
                <w:rFonts w:ascii="Times New Roman" w:hAnsi="Times New Roman"/>
                <w:bCs/>
                <w:sz w:val="24"/>
                <w:szCs w:val="24"/>
                <w:shd w:val="clear" w:color="auto" w:fill="FFFFFF"/>
              </w:rPr>
              <w:lastRenderedPageBreak/>
              <w:t>захисту безпеки населення та інтересів держави у зв’язку з військовою агресією Російської Федерації проти</w:t>
            </w:r>
            <w:r>
              <w:rPr>
                <w:rFonts w:ascii="Times New Roman" w:hAnsi="Times New Roman"/>
                <w:bCs/>
                <w:sz w:val="28"/>
                <w:szCs w:val="28"/>
                <w:shd w:val="clear" w:color="auto" w:fill="FFFFFF"/>
              </w:rPr>
              <w:t xml:space="preserve"> </w:t>
            </w:r>
            <w:r>
              <w:rPr>
                <w:rFonts w:ascii="Times New Roman" w:hAnsi="Times New Roman"/>
                <w:bCs/>
                <w:sz w:val="24"/>
                <w:szCs w:val="24"/>
                <w:shd w:val="clear" w:color="auto" w:fill="FFFFFF"/>
              </w:rPr>
              <w:t>України</w:t>
            </w:r>
            <w:r>
              <w:rPr>
                <w:rFonts w:ascii="Times New Roman" w:hAnsi="Times New Roman"/>
                <w:sz w:val="24"/>
                <w:szCs w:val="24"/>
                <w:lang w:eastAsia="ru-RU"/>
              </w:rPr>
              <w:t>», зі змінами (далі – Порядок № 685);</w:t>
            </w:r>
          </w:p>
          <w:p w:rsidR="00521604" w:rsidRDefault="00521604">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від 08.02.1994 № 63 “Про організаційні заходи щодо застосування Закону України «Про статус ветеранів війни, гарантії їх соціального захисту»;</w:t>
            </w:r>
          </w:p>
          <w:p w:rsidR="00521604" w:rsidRDefault="00521604">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від 03.12.2009 № 1317 «Питання медико-соціальної експертизи»;</w:t>
            </w:r>
          </w:p>
          <w:p w:rsidR="00521604" w:rsidRDefault="00521604">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від 21.11.2013 № 917 «Деякі питання встановлення лікарсько-консультативними комісіями інвалідності дітям»;</w:t>
            </w:r>
          </w:p>
          <w:p w:rsidR="00521604" w:rsidRDefault="00521604">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від 25.04.2018 № 306 «Деякі питання встановлення зв’язку інвалідності з пораненнями чи іншими ушкодженнями здоров’я»;</w:t>
            </w:r>
          </w:p>
          <w:p w:rsidR="00521604" w:rsidRDefault="00521604">
            <w:pPr>
              <w:spacing w:after="0" w:line="240" w:lineRule="auto"/>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від 15.11.2024 № 1338 «Деякі питання запровадження оцінювання повсякденного функціонування особи».</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6</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Акти центральних органів виконавчої влади</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521604" w:rsidTr="00521604">
        <w:trPr>
          <w:trHeight w:val="751"/>
        </w:trPr>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7</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521604" w:rsidTr="00521604">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Умови отримання адміністративної послуги</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Підстава для одержання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240" w:lineRule="auto"/>
              <w:ind w:hanging="2"/>
              <w:jc w:val="both"/>
              <w:rPr>
                <w:rFonts w:ascii="Times New Roman" w:hAnsi="Times New Roman" w:cs="Times New Roman"/>
                <w:sz w:val="24"/>
                <w:szCs w:val="24"/>
              </w:rPr>
            </w:pPr>
            <w:r>
              <w:rPr>
                <w:rFonts w:ascii="Times New Roman" w:eastAsia="Times New Roman" w:hAnsi="Times New Roman" w:cs="Times New Roman"/>
                <w:sz w:val="24"/>
                <w:szCs w:val="24"/>
              </w:rPr>
              <w:t xml:space="preserve">Заява та </w:t>
            </w:r>
            <w:r>
              <w:rPr>
                <w:rFonts w:ascii="Times New Roman" w:hAnsi="Times New Roman" w:cs="Times New Roman"/>
                <w:sz w:val="24"/>
                <w:szCs w:val="24"/>
              </w:rPr>
              <w:t xml:space="preserve">встановлена інвалідність внаслідок поранення, контузії, каліцтва або захворювання, одержаного: </w:t>
            </w:r>
          </w:p>
          <w:p w:rsidR="00521604" w:rsidRDefault="00521604">
            <w:pPr>
              <w:widowControl w:val="0"/>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 під час захисту Батьківщини, виконання обов’язків військової служби, пов’язаних з перебуванням на фронті в інші періоди, з ліквідацією наслідків Чорнобильської катастрофи, ядерних аварій, ядерних випробувань, з участю у військових навчаннях із застосуванням ядерної зброї, іншим ураженням ядерними матеріалами; </w:t>
            </w:r>
          </w:p>
          <w:p w:rsidR="00521604" w:rsidRDefault="00521604">
            <w:pPr>
              <w:widowControl w:val="0"/>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 під час безпосередньої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p>
          <w:p w:rsidR="00521604" w:rsidRDefault="00521604">
            <w:pPr>
              <w:widowControl w:val="0"/>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 під час перебування у державах, де в цей період велися бойові дії; </w:t>
            </w:r>
          </w:p>
          <w:p w:rsidR="00521604" w:rsidRDefault="00521604">
            <w:pPr>
              <w:widowControl w:val="0"/>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 під час участі у масових акціях громадського протесту в Україні з 21 листопада 2013 року по 21 лютого 2014 року за євроінтеграцію та проти режиму Януковича (далі – Революція Гідності); </w:t>
            </w:r>
          </w:p>
          <w:p w:rsidR="00521604" w:rsidRDefault="00521604">
            <w:pPr>
              <w:widowControl w:val="0"/>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 під час участі у ліквідації наслідків Чорнобильської катастрофи у складі формувань Цивільної оборони; </w:t>
            </w:r>
          </w:p>
          <w:p w:rsidR="00521604" w:rsidRDefault="00521604">
            <w:pPr>
              <w:widowControl w:val="0"/>
              <w:spacing w:after="0" w:line="240" w:lineRule="auto"/>
              <w:ind w:left="-2"/>
              <w:jc w:val="both"/>
              <w:rPr>
                <w:rFonts w:ascii="Times New Roman" w:hAnsi="Times New Roman" w:cs="Times New Roman"/>
                <w:sz w:val="24"/>
                <w:szCs w:val="24"/>
              </w:rPr>
            </w:pPr>
            <w:r>
              <w:rPr>
                <w:rFonts w:ascii="Times New Roman" w:hAnsi="Times New Roman" w:cs="Times New Roman"/>
                <w:sz w:val="24"/>
                <w:szCs w:val="24"/>
              </w:rPr>
              <w:t xml:space="preserve">- внаслідок загального захворювання або захворювання, отриманого під час проходження військової служби чи служби в органах внутрішніх справ, державної безпеки, інших військових </w:t>
            </w:r>
            <w:r>
              <w:rPr>
                <w:rFonts w:ascii="Times New Roman" w:hAnsi="Times New Roman" w:cs="Times New Roman"/>
                <w:sz w:val="24"/>
                <w:szCs w:val="24"/>
              </w:rPr>
              <w:lastRenderedPageBreak/>
              <w:t xml:space="preserve">формуваннях – для осіб, які брали безпосередню участь у бойових діях під час Другої світової війни, та осіб, які у неповнолітньому віці були призвані чи добровільно вступили до лав Радянської Армії і Військово-Морського Флоту під час військових призовів 1941-1945 років; </w:t>
            </w:r>
          </w:p>
          <w:p w:rsidR="00521604" w:rsidRDefault="00521604">
            <w:pPr>
              <w:widowControl w:val="0"/>
              <w:spacing w:after="0" w:line="240" w:lineRule="auto"/>
              <w:ind w:left="-2"/>
              <w:jc w:val="both"/>
              <w:rPr>
                <w:rFonts w:ascii="Times New Roman" w:hAnsi="Times New Roman" w:cs="Times New Roman"/>
                <w:sz w:val="24"/>
                <w:szCs w:val="24"/>
              </w:rPr>
            </w:pPr>
            <w:r>
              <w:rPr>
                <w:rFonts w:ascii="Times New Roman" w:hAnsi="Times New Roman" w:cs="Times New Roman"/>
                <w:sz w:val="24"/>
                <w:szCs w:val="24"/>
              </w:rPr>
              <w:t xml:space="preserve">- під час виконання службових обов’язків у складі винищувальних батальйонів, взводів і загонів захисту народу у період з 22 червня 1941 року по 31 грудня 1954 року брали безпосередню участь у бойових операціях по ліквідації диверсійно-терористичних груп та інших незаконних формувань на території колишнього Союзу РСР; </w:t>
            </w:r>
          </w:p>
          <w:p w:rsidR="00521604" w:rsidRDefault="00521604">
            <w:pPr>
              <w:widowControl w:val="0"/>
              <w:spacing w:after="0" w:line="240" w:lineRule="auto"/>
              <w:ind w:left="-2"/>
              <w:jc w:val="both"/>
              <w:rPr>
                <w:rFonts w:ascii="Times New Roman" w:hAnsi="Times New Roman" w:cs="Times New Roman"/>
                <w:sz w:val="24"/>
                <w:szCs w:val="24"/>
              </w:rPr>
            </w:pPr>
            <w:r>
              <w:rPr>
                <w:rFonts w:ascii="Times New Roman" w:hAnsi="Times New Roman" w:cs="Times New Roman"/>
                <w:sz w:val="24"/>
                <w:szCs w:val="24"/>
              </w:rPr>
              <w:t xml:space="preserve">- внаслідок воєнних дій громадянської та Другої світової воєн або стали особами з інвалідністю із зазначених причин у неповнолітньому віці у воєнні та повоєнні роки; </w:t>
            </w:r>
          </w:p>
          <w:p w:rsidR="00521604" w:rsidRDefault="00521604">
            <w:pPr>
              <w:widowControl w:val="0"/>
              <w:spacing w:after="0" w:line="240" w:lineRule="auto"/>
              <w:ind w:left="-2"/>
              <w:jc w:val="both"/>
              <w:rPr>
                <w:rFonts w:ascii="Times New Roman" w:hAnsi="Times New Roman" w:cs="Times New Roman"/>
                <w:sz w:val="24"/>
                <w:szCs w:val="24"/>
              </w:rPr>
            </w:pPr>
            <w:r>
              <w:rPr>
                <w:rFonts w:ascii="Times New Roman" w:hAnsi="Times New Roman" w:cs="Times New Roman"/>
                <w:sz w:val="24"/>
                <w:szCs w:val="24"/>
              </w:rPr>
              <w:t xml:space="preserve">- внаслідок поранень чи інших ушкоджень здоров’я, одержаних у районах бойових дій у період Другої світової війни та від вибухових речовин, боєприпасів і військового озброєння у повоєнний період; </w:t>
            </w:r>
          </w:p>
          <w:p w:rsidR="00521604" w:rsidRDefault="00521604">
            <w:pPr>
              <w:widowControl w:val="0"/>
              <w:spacing w:after="0" w:line="240" w:lineRule="auto"/>
              <w:ind w:left="-2"/>
              <w:jc w:val="both"/>
              <w:rPr>
                <w:rFonts w:ascii="Times New Roman" w:hAnsi="Times New Roman" w:cs="Times New Roman"/>
                <w:sz w:val="24"/>
                <w:szCs w:val="24"/>
              </w:rPr>
            </w:pPr>
            <w:r>
              <w:rPr>
                <w:rFonts w:ascii="Times New Roman" w:hAnsi="Times New Roman" w:cs="Times New Roman"/>
                <w:sz w:val="24"/>
                <w:szCs w:val="24"/>
              </w:rPr>
              <w:t xml:space="preserve">- внаслідок поранень чи інших ушкоджень здоров’я, одержаних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до 1 грудня 2014 року, з 1 грудня 2014 року до 24 лютого 2022 року – на території проведення антитерористичної операції, здійснення заходів із забезпечення національної безпеки і оборони, 5 відсічі і стримування збройної агресії Російської Федерації у Донецькій та Луганській областях, де органи державної влади здійснюють свої повноваження, та в населених пунктах, розташованих на лінії зіткнення, під час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 24 лютого 2022 року – на території проведення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p>
          <w:p w:rsidR="00521604" w:rsidRDefault="00521604">
            <w:pPr>
              <w:widowControl w:val="0"/>
              <w:spacing w:after="0" w:line="240" w:lineRule="auto"/>
              <w:ind w:left="-2"/>
              <w:jc w:val="both"/>
              <w:rPr>
                <w:rFonts w:ascii="Times New Roman" w:hAnsi="Times New Roman" w:cs="Times New Roman"/>
                <w:sz w:val="24"/>
                <w:szCs w:val="24"/>
              </w:rPr>
            </w:pPr>
            <w:r>
              <w:rPr>
                <w:rFonts w:ascii="Times New Roman" w:hAnsi="Times New Roman" w:cs="Times New Roman"/>
                <w:sz w:val="24"/>
                <w:szCs w:val="24"/>
              </w:rPr>
              <w:t xml:space="preserve">- під час виконання робіт, пов’язаних з розмінуванням боєприпасів, незалежно від часу їх виконання; </w:t>
            </w:r>
          </w:p>
          <w:p w:rsidR="00521604" w:rsidRDefault="00521604">
            <w:pPr>
              <w:widowControl w:val="0"/>
              <w:spacing w:after="0" w:line="240" w:lineRule="auto"/>
              <w:ind w:left="-2"/>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під час виконання службових обов’язків з ліквідації наслідків Чорнобильської катастрофи, ядерних аварій, ядерних випробувань, участі у військових навчаннях із застосуванням ядерної зброї, інших уражень ядерними матеріалами.</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9</w:t>
            </w:r>
          </w:p>
        </w:tc>
        <w:tc>
          <w:tcPr>
            <w:tcW w:w="3161" w:type="dxa"/>
            <w:tcBorders>
              <w:top w:val="single" w:sz="4" w:space="0" w:color="000000"/>
              <w:left w:val="single" w:sz="4" w:space="0" w:color="000000"/>
              <w:bottom w:val="single" w:sz="4" w:space="0" w:color="000000"/>
              <w:right w:val="single" w:sz="4" w:space="0" w:color="000000"/>
            </w:tcBorders>
          </w:tcPr>
          <w:p w:rsidR="00521604" w:rsidRDefault="00521604">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521604" w:rsidRDefault="00521604">
            <w:pPr>
              <w:widowControl w:val="0"/>
              <w:spacing w:after="0" w:line="0" w:lineRule="atLeast"/>
              <w:rPr>
                <w:rFonts w:ascii="Times New Roman" w:eastAsia="Times New Roman" w:hAnsi="Times New Roman" w:cs="Times New Roman"/>
                <w:sz w:val="24"/>
                <w:szCs w:val="24"/>
                <w:lang w:eastAsia="ru-RU"/>
              </w:rPr>
            </w:pP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uppressAutoHyphens w:val="0"/>
              <w:autoSpaceDE w:val="0"/>
              <w:autoSpaceDN w:val="0"/>
              <w:adjustRightInd w:val="0"/>
              <w:spacing w:after="0" w:line="240" w:lineRule="auto"/>
              <w:jc w:val="both"/>
              <w:rPr>
                <w:rFonts w:ascii="Times New Roman" w:hAnsi="Times New Roman" w:cs="Times New Roman"/>
                <w:b/>
                <w:bCs/>
                <w:color w:val="000000"/>
                <w:sz w:val="24"/>
                <w:szCs w:val="24"/>
                <w:lang w:eastAsia="ru-RU"/>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Для установлення статусу</w:t>
            </w:r>
            <w:r>
              <w:rPr>
                <w:rFonts w:ascii="Times New Roman" w:eastAsia="Times New Roman" w:hAnsi="Times New Roman" w:cs="Times New Roman"/>
                <w:sz w:val="24"/>
                <w:szCs w:val="24"/>
              </w:rPr>
              <w:t xml:space="preserve"> </w:t>
            </w:r>
            <w:r>
              <w:rPr>
                <w:rFonts w:ascii="Times New Roman" w:hAnsi="Times New Roman" w:cs="Times New Roman"/>
                <w:b/>
                <w:bCs/>
                <w:color w:val="000000"/>
                <w:sz w:val="24"/>
                <w:szCs w:val="24"/>
                <w:lang w:eastAsia="ru-RU"/>
              </w:rPr>
              <w:t xml:space="preserve"> особи, зазначені у пунктах 1-10 частини другої статті 7 Закону,</w:t>
            </w:r>
          </w:p>
          <w:p w:rsidR="00521604" w:rsidRDefault="00521604">
            <w:pPr>
              <w:suppressAutoHyphens w:val="0"/>
              <w:autoSpaceDE w:val="0"/>
              <w:autoSpaceDN w:val="0"/>
              <w:adjustRightInd w:val="0"/>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подають:</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 заяву довільної форми;</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2) копію </w:t>
            </w:r>
            <w:r>
              <w:rPr>
                <w:rFonts w:ascii="Times New Roman" w:hAnsi="Times New Roman" w:cs="Times New Roman"/>
                <w:color w:val="0D0D0D"/>
                <w:sz w:val="24"/>
                <w:szCs w:val="24"/>
                <w:lang w:eastAsia="ru-RU"/>
              </w:rPr>
              <w:t xml:space="preserve">витягу з рішення експертної команди з оцінювання повсякденного функціонування особи або довідки медико-соціальної експертної комісії </w:t>
            </w:r>
            <w:r>
              <w:rPr>
                <w:rFonts w:ascii="Times New Roman" w:hAnsi="Times New Roman" w:cs="Times New Roman"/>
                <w:color w:val="000000"/>
                <w:sz w:val="24"/>
                <w:szCs w:val="24"/>
                <w:lang w:eastAsia="ru-RU"/>
              </w:rPr>
              <w:t>або висновку лікарсько-консультативної комісії лікувально-профілактичного закладу про             встановлення особі віком до 18 років категорії      «дитина з інвалідністю»;</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 копію паспорта громадянина України/тимчасового посвідчення громадянина України (для громадян України), паспортного документа іноземця або      документа, що посвідчує особу без громадянства, посвідки на постійне проживання, посвідки на     тимчасове проживання, посвідчення біженця, посвідчення особи, яка потребує додаткового        захисту, або іншого документа, що підтверджує законність перебування іноземця або особи без</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громадянства на території України, крім довідки про звернення за захистом в Україні та довідки про звернення за визнанням особою без громадянства (для</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іноземців та осіб без громадянства);</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4) копію документа, що засвідчує реєстрацію у    Державному реєстрі фізичних осіб </w:t>
            </w:r>
            <w:r>
              <w:rPr>
                <w:rFonts w:ascii="Times New Roman" w:hAnsi="Times New Roman" w:cs="Times New Roman"/>
                <w:b/>
                <w:bCs/>
                <w:color w:val="000000"/>
                <w:sz w:val="24"/>
                <w:szCs w:val="24"/>
                <w:lang w:eastAsia="ru-RU"/>
              </w:rPr>
              <w:t xml:space="preserve">– </w:t>
            </w:r>
            <w:r>
              <w:rPr>
                <w:rFonts w:ascii="Times New Roman" w:hAnsi="Times New Roman" w:cs="Times New Roman"/>
                <w:color w:val="000000"/>
                <w:sz w:val="24"/>
                <w:szCs w:val="24"/>
                <w:lang w:eastAsia="ru-RU"/>
              </w:rPr>
              <w:t>платників податків (крім осіб, які через свої релігійні</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переконання відмовляються від прийняття реєстраційного номера облікової картки платника податків та повідомили про це відповідному</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контролюючому органу і мають відмітку у паспорті), або дані про реєстраційний номер облікової картки платника податків з Державного реєстру фізичних осіб </w:t>
            </w:r>
            <w:r>
              <w:rPr>
                <w:rFonts w:ascii="Times New Roman" w:hAnsi="Times New Roman" w:cs="Times New Roman"/>
                <w:b/>
                <w:bCs/>
                <w:color w:val="000000"/>
                <w:sz w:val="24"/>
                <w:szCs w:val="24"/>
                <w:lang w:eastAsia="ru-RU"/>
              </w:rPr>
              <w:t xml:space="preserve">– </w:t>
            </w:r>
            <w:r>
              <w:rPr>
                <w:rFonts w:ascii="Times New Roman" w:hAnsi="Times New Roman" w:cs="Times New Roman"/>
                <w:color w:val="000000"/>
                <w:sz w:val="24"/>
                <w:szCs w:val="24"/>
                <w:lang w:eastAsia="ru-RU"/>
              </w:rPr>
              <w:t>платників податків, внесені до паспорта громадянина України;</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 копію документа, який надає повноваження       законному представнику або уповноваженій особі представляти заявника, оформленого відповідно до</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законодавства (для осіб віком до 14 років </w:t>
            </w:r>
            <w:r>
              <w:rPr>
                <w:rFonts w:ascii="Times New Roman" w:hAnsi="Times New Roman" w:cs="Times New Roman"/>
                <w:b/>
                <w:bCs/>
                <w:color w:val="000000"/>
                <w:sz w:val="24"/>
                <w:szCs w:val="24"/>
                <w:lang w:eastAsia="ru-RU"/>
              </w:rPr>
              <w:t xml:space="preserve">– </w:t>
            </w:r>
            <w:r>
              <w:rPr>
                <w:rFonts w:ascii="Times New Roman" w:hAnsi="Times New Roman" w:cs="Times New Roman"/>
                <w:color w:val="000000"/>
                <w:sz w:val="24"/>
                <w:szCs w:val="24"/>
                <w:lang w:eastAsia="ru-RU"/>
              </w:rPr>
              <w:t xml:space="preserve">свідоцтва про народження) </w:t>
            </w:r>
            <w:r>
              <w:rPr>
                <w:rFonts w:ascii="Times New Roman" w:hAnsi="Times New Roman" w:cs="Times New Roman"/>
                <w:b/>
                <w:bCs/>
                <w:color w:val="000000"/>
                <w:sz w:val="24"/>
                <w:szCs w:val="24"/>
                <w:lang w:eastAsia="ru-RU"/>
              </w:rPr>
              <w:t xml:space="preserve">– </w:t>
            </w:r>
            <w:r>
              <w:rPr>
                <w:rFonts w:ascii="Times New Roman" w:hAnsi="Times New Roman" w:cs="Times New Roman"/>
                <w:color w:val="000000"/>
                <w:sz w:val="24"/>
                <w:szCs w:val="24"/>
                <w:lang w:eastAsia="ru-RU"/>
              </w:rPr>
              <w:t>у разі подання документів законним представником або уповноваженою особою;</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 фотокартку (кольорова, матова) 3х4 см (для видачі посвідчення);</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D0D0D"/>
                <w:sz w:val="24"/>
                <w:szCs w:val="24"/>
                <w:lang w:eastAsia="ru-RU"/>
              </w:rPr>
            </w:pPr>
            <w:r>
              <w:rPr>
                <w:rFonts w:ascii="Times New Roman" w:hAnsi="Times New Roman" w:cs="Times New Roman"/>
                <w:color w:val="000000"/>
                <w:sz w:val="24"/>
                <w:szCs w:val="24"/>
                <w:lang w:eastAsia="ru-RU"/>
              </w:rPr>
              <w:t xml:space="preserve">7) посвідчення (для </w:t>
            </w:r>
            <w:r>
              <w:rPr>
                <w:rFonts w:ascii="Times New Roman" w:hAnsi="Times New Roman" w:cs="Times New Roman"/>
                <w:color w:val="0D0D0D"/>
                <w:sz w:val="24"/>
                <w:szCs w:val="24"/>
                <w:lang w:eastAsia="ru-RU"/>
              </w:rPr>
              <w:t>продовження строку дії/     вклеювання бланка-вкладки).</w:t>
            </w:r>
          </w:p>
          <w:p w:rsidR="00521604" w:rsidRDefault="00521604">
            <w:pPr>
              <w:suppressAutoHyphens w:val="0"/>
              <w:autoSpaceDE w:val="0"/>
              <w:autoSpaceDN w:val="0"/>
              <w:adjustRightInd w:val="0"/>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Особи з інвалідністю внаслідок війни,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w:t>
            </w:r>
            <w:r>
              <w:rPr>
                <w:rFonts w:ascii="Times New Roman" w:hAnsi="Times New Roman" w:cs="Times New Roman"/>
                <w:b/>
                <w:bCs/>
                <w:color w:val="000000"/>
                <w:sz w:val="24"/>
                <w:szCs w:val="24"/>
                <w:lang w:eastAsia="ru-RU"/>
              </w:rPr>
              <w:lastRenderedPageBreak/>
              <w:t>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подають:</w:t>
            </w:r>
          </w:p>
          <w:p w:rsidR="00521604" w:rsidRDefault="00521604">
            <w:pPr>
              <w:suppressAutoHyphens w:val="0"/>
              <w:autoSpaceDE w:val="0"/>
              <w:autoSpaceDN w:val="0"/>
              <w:adjustRightInd w:val="0"/>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1. Заяву:</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 встановленого зразка згідно з додатком до Порядку № 685;</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 ** в електронній формі (для заявників з числа осіб, зазначених у пункті 11 частини другої статті 7       Закону).</w:t>
            </w:r>
          </w:p>
          <w:p w:rsidR="00521604" w:rsidRDefault="00521604">
            <w:pPr>
              <w:suppressAutoHyphens w:val="0"/>
              <w:autoSpaceDE w:val="0"/>
              <w:autoSpaceDN w:val="0"/>
              <w:adjustRightInd w:val="0"/>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2. До заяви за наявності </w:t>
            </w:r>
            <w:r>
              <w:rPr>
                <w:rFonts w:ascii="Times New Roman" w:hAnsi="Times New Roman" w:cs="Times New Roman"/>
                <w:b/>
                <w:bCs/>
                <w:color w:val="0D0D0D"/>
                <w:sz w:val="24"/>
                <w:szCs w:val="24"/>
                <w:lang w:eastAsia="ru-RU"/>
              </w:rPr>
              <w:t>д</w:t>
            </w:r>
            <w:r>
              <w:rPr>
                <w:rFonts w:ascii="Times New Roman" w:hAnsi="Times New Roman" w:cs="Times New Roman"/>
                <w:b/>
                <w:bCs/>
                <w:color w:val="000000"/>
                <w:sz w:val="24"/>
                <w:szCs w:val="24"/>
                <w:lang w:eastAsia="ru-RU"/>
              </w:rPr>
              <w:t>одаються копії (скановані копії):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документа, який надає повноваження законному представнику або уповноваженій особі представляти заявника, оформленого відповідно до вимог            законодавства (у разі звернення законного           представника або уповноваженої особи);</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довідки про взяття на облік внутрішньо переміщеної особи (для внутрішньо переміщених осіб);</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повного витягу з інформаційно-аналітичної системи «Облік відомостей про притягнення особи до кримінальної відповідальності та наявності судимості», сформованого засобами Єдиного державного </w:t>
            </w:r>
            <w:proofErr w:type="spellStart"/>
            <w:r>
              <w:rPr>
                <w:rFonts w:ascii="Times New Roman" w:hAnsi="Times New Roman" w:cs="Times New Roman"/>
                <w:color w:val="000000"/>
                <w:sz w:val="24"/>
                <w:szCs w:val="24"/>
                <w:lang w:eastAsia="ru-RU"/>
              </w:rPr>
              <w:t>вебпорталу</w:t>
            </w:r>
            <w:proofErr w:type="spellEnd"/>
            <w:r>
              <w:rPr>
                <w:rFonts w:ascii="Times New Roman" w:hAnsi="Times New Roman" w:cs="Times New Roman"/>
                <w:color w:val="000000"/>
                <w:sz w:val="24"/>
                <w:szCs w:val="24"/>
                <w:lang w:eastAsia="ru-RU"/>
              </w:rPr>
              <w:t xml:space="preserve"> електронних послуг (далі </w:t>
            </w:r>
            <w:r>
              <w:rPr>
                <w:rFonts w:ascii="Times New Roman" w:hAnsi="Times New Roman" w:cs="Times New Roman"/>
                <w:b/>
                <w:bCs/>
                <w:color w:val="000000"/>
                <w:sz w:val="24"/>
                <w:szCs w:val="24"/>
                <w:lang w:eastAsia="ru-RU"/>
              </w:rPr>
              <w:t xml:space="preserve">– </w:t>
            </w:r>
            <w:r>
              <w:rPr>
                <w:rFonts w:ascii="Times New Roman" w:hAnsi="Times New Roman" w:cs="Times New Roman"/>
                <w:color w:val="000000"/>
                <w:sz w:val="24"/>
                <w:szCs w:val="24"/>
                <w:lang w:eastAsia="ru-RU"/>
              </w:rPr>
              <w:t>Портал Дія) не пізніше ніж за п’ять календарних днів до заповнення заяви;</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документів, які підтверджують безпосередню участь особи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 **</w:t>
            </w:r>
            <w:r>
              <w:rPr>
                <w:rFonts w:ascii="Times New Roman" w:hAnsi="Times New Roman" w:cs="Times New Roman"/>
                <w:b/>
                <w:bCs/>
                <w:color w:val="000000"/>
                <w:sz w:val="24"/>
                <w:szCs w:val="24"/>
                <w:lang w:eastAsia="ru-RU"/>
              </w:rPr>
              <w:t xml:space="preserve">для військовослужбовців </w:t>
            </w:r>
            <w:r>
              <w:rPr>
                <w:rFonts w:ascii="Times New Roman" w:hAnsi="Times New Roman" w:cs="Times New Roman"/>
                <w:color w:val="000000"/>
                <w:sz w:val="24"/>
                <w:szCs w:val="24"/>
                <w:lang w:eastAsia="ru-RU"/>
              </w:rPr>
              <w:t xml:space="preserve">(резервістів, військовозобов'язаних, добровольців Сил територіальної оборони) Збройних Сил України, Національної гвардії України, Служби безпеки України, розвідувальних органів України, Державної прикордонної служби України, Державної спеціальної служби транспорту, військовослужбовців військових прокуратур, осіб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поліцейських, осіб рядового, начальницького складу, </w:t>
            </w:r>
            <w:r>
              <w:rPr>
                <w:rFonts w:ascii="Times New Roman" w:hAnsi="Times New Roman" w:cs="Times New Roman"/>
                <w:color w:val="000000"/>
                <w:sz w:val="24"/>
                <w:szCs w:val="24"/>
                <w:lang w:eastAsia="ru-RU"/>
              </w:rPr>
              <w:lastRenderedPageBreak/>
              <w:t>військовослужбовців Міністерства внутрішніх справ України, Управління державної охорони України,</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осіб рядового і начальницького складу Державного бюро розслідувань, осіб           начальницького складу Національного антикорупційного бюро України, осіб, які входили до складу інших утворених відповідно до законів України військових формувань</w:t>
            </w:r>
          </w:p>
          <w:p w:rsidR="00521604" w:rsidRDefault="00521604">
            <w:pPr>
              <w:suppressAutoHyphens w:val="0"/>
              <w:autoSpaceDE w:val="0"/>
              <w:autoSpaceDN w:val="0"/>
              <w:adjustRightInd w:val="0"/>
              <w:spacing w:after="0" w:line="240" w:lineRule="auto"/>
              <w:jc w:val="both"/>
              <w:rPr>
                <w:rFonts w:ascii="Times New Roman" w:hAnsi="Times New Roman" w:cs="Times New Roman"/>
                <w:i/>
                <w:iCs/>
                <w:color w:val="000000"/>
                <w:sz w:val="24"/>
                <w:szCs w:val="24"/>
                <w:lang w:eastAsia="ru-RU"/>
              </w:rPr>
            </w:pPr>
            <w:r>
              <w:rPr>
                <w:rFonts w:ascii="Times New Roman" w:hAnsi="Times New Roman" w:cs="Times New Roman"/>
                <w:i/>
                <w:iCs/>
                <w:color w:val="000000"/>
                <w:sz w:val="24"/>
                <w:szCs w:val="24"/>
                <w:lang w:eastAsia="ru-RU"/>
              </w:rPr>
              <w:t>(пункт 11 частини другої статті 7 Закону):</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D0D0D"/>
                <w:sz w:val="24"/>
                <w:szCs w:val="24"/>
                <w:lang w:eastAsia="ru-RU"/>
              </w:rPr>
            </w:pPr>
            <w:r>
              <w:rPr>
                <w:rFonts w:ascii="Times New Roman" w:hAnsi="Times New Roman" w:cs="Times New Roman"/>
                <w:color w:val="0D0D0D"/>
                <w:sz w:val="24"/>
                <w:szCs w:val="24"/>
                <w:lang w:eastAsia="ru-RU"/>
              </w:rPr>
              <w:t>витягу з рішення експертної команди з оцінювання повсякденного функціонування особи або довідки медико-соціальної експертної комісії;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документів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безпосередньо в районах та у період здійснення зазначених заходів, довідки за формою згідно з додатком 6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20.08.2014 № 413 (далі – Порядок № 413)*.</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 **</w:t>
            </w:r>
            <w:r>
              <w:rPr>
                <w:rFonts w:ascii="Times New Roman" w:hAnsi="Times New Roman" w:cs="Times New Roman"/>
                <w:b/>
                <w:bCs/>
                <w:color w:val="000000"/>
                <w:sz w:val="24"/>
                <w:szCs w:val="24"/>
                <w:lang w:eastAsia="ru-RU"/>
              </w:rPr>
              <w:t>для осіб, які входили до складу добровольчого формування територіальної громади</w:t>
            </w:r>
            <w:r>
              <w:rPr>
                <w:rFonts w:ascii="Times New Roman" w:hAnsi="Times New Roman" w:cs="Times New Roman"/>
                <w:color w:val="000000"/>
                <w:sz w:val="24"/>
                <w:szCs w:val="24"/>
                <w:lang w:eastAsia="ru-RU"/>
              </w:rPr>
              <w:t>, які захищали незалежність, суверенітет та територіальну цілісність України та стали особами з інвалідністю внаслідок</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травми (поранення, контузії, каліцтва) або              захворювання, одержаних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Pr>
                <w:rFonts w:ascii="Times New Roman" w:hAnsi="Times New Roman" w:cs="Times New Roman"/>
                <w:i/>
                <w:iCs/>
                <w:color w:val="000000"/>
                <w:sz w:val="24"/>
                <w:szCs w:val="24"/>
                <w:lang w:eastAsia="ru-RU"/>
              </w:rPr>
              <w:t>(пункт 11     частини другої статті 7 Закону)</w:t>
            </w:r>
            <w:r>
              <w:rPr>
                <w:rFonts w:ascii="Times New Roman" w:hAnsi="Times New Roman" w:cs="Times New Roman"/>
                <w:color w:val="000000"/>
                <w:sz w:val="24"/>
                <w:szCs w:val="24"/>
                <w:lang w:eastAsia="ru-RU"/>
              </w:rPr>
              <w:t>:</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D0D0D"/>
                <w:sz w:val="24"/>
                <w:szCs w:val="24"/>
                <w:lang w:eastAsia="ru-RU"/>
              </w:rPr>
            </w:pPr>
            <w:r>
              <w:rPr>
                <w:rFonts w:ascii="Times New Roman" w:hAnsi="Times New Roman" w:cs="Times New Roman"/>
                <w:color w:val="0D0D0D"/>
                <w:sz w:val="24"/>
                <w:szCs w:val="24"/>
                <w:lang w:eastAsia="ru-RU"/>
              </w:rPr>
              <w:lastRenderedPageBreak/>
              <w:t>витягу з рішення експертної команди з оцінювання повсякденного функціонування особи або довідки медико-соціальної експертної комісії;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контракту добровольця територіальної оборони*;</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довідки за формою згідно з додатком 6 до Порядку № 413, виданої командиром військової частини Сил територіальної оборони Збройних Сил, під безпосереднім керівництвом і контролем якого     провадиться діяльність добровольчого формування територіальної оборони, за клопотанням командира добровольчого формування територіальної оборони*.</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 **</w:t>
            </w:r>
            <w:r>
              <w:rPr>
                <w:rFonts w:ascii="Times New Roman" w:hAnsi="Times New Roman" w:cs="Times New Roman"/>
                <w:b/>
                <w:bCs/>
                <w:color w:val="000000"/>
                <w:sz w:val="24"/>
                <w:szCs w:val="24"/>
                <w:lang w:eastAsia="ru-RU"/>
              </w:rPr>
              <w:t>для працівників підприємств, установ, організацій</w:t>
            </w:r>
            <w:r>
              <w:rPr>
                <w:rFonts w:ascii="Times New Roman" w:hAnsi="Times New Roman" w:cs="Times New Roman"/>
                <w:color w:val="000000"/>
                <w:sz w:val="24"/>
                <w:szCs w:val="24"/>
                <w:lang w:eastAsia="ru-RU"/>
              </w:rPr>
              <w:t>, які залучалися до забезпечення         проведення антитерористичної операції, до</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до участі у заходах, необхідних для забезпечення оборони України, захисту безпеки населення та інтересів держави у зв’язку з військовою агресію Російської Федерації проти України і стали особами з інвалідністю внаслідок травми (поранення, контузії, каліцтва) або              захворювання, одержаних під час забезпечення     проведення антитерористичної операції                 безпосередньо в районах та у період її проведення,</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під час забезпечення здійснення заходів із забезпечення національної безпеки і оборони, відсічі і   стримування збройної агресії Російської Федерації у</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Донецькій та Луганській областях, забезпечення здійснення заходів, необхідних для забезпечення оборони України, захисту безпеки населення та</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інтересів держави у зв’язку з військовою агресією Російської Федерації </w:t>
            </w:r>
            <w:proofErr w:type="spellStart"/>
            <w:r>
              <w:rPr>
                <w:rFonts w:ascii="Times New Roman" w:hAnsi="Times New Roman" w:cs="Times New Roman"/>
                <w:color w:val="000000"/>
                <w:sz w:val="24"/>
                <w:szCs w:val="24"/>
                <w:lang w:eastAsia="ru-RU"/>
              </w:rPr>
              <w:t>протии</w:t>
            </w:r>
            <w:proofErr w:type="spellEnd"/>
            <w:r>
              <w:rPr>
                <w:rFonts w:ascii="Times New Roman" w:hAnsi="Times New Roman" w:cs="Times New Roman"/>
                <w:color w:val="000000"/>
                <w:sz w:val="24"/>
                <w:szCs w:val="24"/>
                <w:lang w:eastAsia="ru-RU"/>
              </w:rPr>
              <w:t xml:space="preserve"> України, перебуваючи безпосередньо в районах та у період здійснення</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зазначених заходів </w:t>
            </w:r>
            <w:r>
              <w:rPr>
                <w:rFonts w:ascii="Times New Roman" w:hAnsi="Times New Roman" w:cs="Times New Roman"/>
                <w:i/>
                <w:iCs/>
                <w:color w:val="000000"/>
                <w:sz w:val="24"/>
                <w:szCs w:val="24"/>
                <w:lang w:eastAsia="ru-RU"/>
              </w:rPr>
              <w:t>(пункт 11 частини другої статті 7 Закону**)</w:t>
            </w:r>
            <w:r>
              <w:rPr>
                <w:rFonts w:ascii="Times New Roman" w:hAnsi="Times New Roman" w:cs="Times New Roman"/>
                <w:color w:val="000000"/>
                <w:sz w:val="24"/>
                <w:szCs w:val="24"/>
                <w:lang w:eastAsia="ru-RU"/>
              </w:rPr>
              <w:t>:</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D0D0D"/>
                <w:sz w:val="24"/>
                <w:szCs w:val="24"/>
                <w:lang w:eastAsia="ru-RU"/>
              </w:rPr>
            </w:pPr>
            <w:r>
              <w:rPr>
                <w:rFonts w:ascii="Times New Roman" w:hAnsi="Times New Roman" w:cs="Times New Roman"/>
                <w:color w:val="0D0D0D"/>
                <w:sz w:val="24"/>
                <w:szCs w:val="24"/>
                <w:lang w:eastAsia="ru-RU"/>
              </w:rPr>
              <w:t>витягу з рішення експертної команди з оцінювання повсякденного функціонування особи або довідки медико-соціальної експертної комісії;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D0D0D"/>
                <w:sz w:val="24"/>
                <w:szCs w:val="24"/>
                <w:lang w:eastAsia="ru-RU"/>
              </w:rPr>
              <w:t xml:space="preserve">документів про безпосереднє залучення до виконання завдань антитерористичної операції в районах її   проведення, до здійснення заходів із </w:t>
            </w:r>
            <w:r>
              <w:rPr>
                <w:rFonts w:ascii="Times New Roman" w:hAnsi="Times New Roman" w:cs="Times New Roman"/>
                <w:color w:val="000000"/>
                <w:sz w:val="24"/>
                <w:szCs w:val="24"/>
                <w:lang w:eastAsia="ru-RU"/>
              </w:rPr>
              <w:t>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про залучення до виконання мобілізаційних завдань (замовлень) для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lastRenderedPageBreak/>
              <w:t>Федерації проти України, або направлення (прибуття) у відрядження для безпосередньої участі в антитерористичній операції в районах її проведення,</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для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розпоряджень, посвідчень про відрядження, книг нарядів, матеріалів спеціальних (службових) розслідувань за фактами отримання поранень, документів про виконання підприємствами, установами і організаціями мобілізаційних завдань (замовлень), а також документів, що були підставою для прийняття керівниками підприємств, установ і організацій рішення про направлення осіб у таке відрядження*.</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 для осіб, які стали особами з інвалідністю внаслідок травми (поранення, контузії, каліцтва) або захворювання, одержаних під час безпосередньої участі в антитерористичній операції, забезпеченні її</w:t>
            </w:r>
          </w:p>
          <w:p w:rsidR="00521604" w:rsidRDefault="00521604">
            <w:pPr>
              <w:suppressAutoHyphens w:val="0"/>
              <w:autoSpaceDE w:val="0"/>
              <w:autoSpaceDN w:val="0"/>
              <w:adjustRightInd w:val="0"/>
              <w:spacing w:after="0" w:line="240" w:lineRule="auto"/>
              <w:jc w:val="both"/>
              <w:rPr>
                <w:rFonts w:ascii="Times New Roman" w:hAnsi="Times New Roman" w:cs="Times New Roman"/>
                <w:i/>
                <w:iCs/>
                <w:color w:val="000000"/>
                <w:sz w:val="24"/>
                <w:szCs w:val="24"/>
                <w:lang w:eastAsia="ru-RU"/>
              </w:rPr>
            </w:pPr>
            <w:r>
              <w:rPr>
                <w:rFonts w:ascii="Times New Roman" w:hAnsi="Times New Roman" w:cs="Times New Roman"/>
                <w:color w:val="000000"/>
                <w:sz w:val="24"/>
                <w:szCs w:val="24"/>
                <w:lang w:eastAsia="ru-RU"/>
              </w:rPr>
              <w:t xml:space="preserve">проведення, перебуваючи безпосередньо в районах антитерористичної операції у період її проведення у складі добровольчих формувань, що були утворені або </w:t>
            </w:r>
            <w:proofErr w:type="spellStart"/>
            <w:r>
              <w:rPr>
                <w:rFonts w:ascii="Times New Roman" w:hAnsi="Times New Roman" w:cs="Times New Roman"/>
                <w:color w:val="000000"/>
                <w:sz w:val="24"/>
                <w:szCs w:val="24"/>
                <w:lang w:eastAsia="ru-RU"/>
              </w:rPr>
              <w:t>самоорганізувалися</w:t>
            </w:r>
            <w:proofErr w:type="spellEnd"/>
            <w:r>
              <w:rPr>
                <w:rFonts w:ascii="Times New Roman" w:hAnsi="Times New Roman" w:cs="Times New Roman"/>
                <w:color w:val="000000"/>
                <w:sz w:val="24"/>
                <w:szCs w:val="24"/>
                <w:lang w:eastAsia="ru-RU"/>
              </w:rPr>
              <w:t xml:space="preserve"> для захисту незалежності, суверенітету та територіальної цілісності України,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w:t>
            </w:r>
            <w:r>
              <w:rPr>
                <w:rFonts w:ascii="Times New Roman" w:hAnsi="Times New Roman" w:cs="Times New Roman"/>
                <w:i/>
                <w:iCs/>
                <w:color w:val="000000"/>
                <w:sz w:val="24"/>
                <w:szCs w:val="24"/>
                <w:lang w:eastAsia="ru-RU"/>
              </w:rPr>
              <w:t>(пункт 12 частини другої статті 7 Закону):</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D0D0D"/>
                <w:sz w:val="24"/>
                <w:szCs w:val="24"/>
                <w:lang w:eastAsia="ru-RU"/>
              </w:rPr>
            </w:pPr>
            <w:r>
              <w:rPr>
                <w:rFonts w:ascii="Times New Roman" w:hAnsi="Times New Roman" w:cs="Times New Roman"/>
                <w:color w:val="0D0D0D"/>
                <w:sz w:val="24"/>
                <w:szCs w:val="24"/>
                <w:lang w:eastAsia="ru-RU"/>
              </w:rPr>
              <w:t>витягу з рішення експертної команди з оцінювання повсякденного функціонування особи або довідки медико-соціальної експертної комісії;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D0D0D"/>
                <w:sz w:val="24"/>
                <w:szCs w:val="24"/>
                <w:lang w:eastAsia="ru-RU"/>
              </w:rPr>
              <w:t xml:space="preserve">документів про безпосередню участь особи, яка    захищала незалежність, </w:t>
            </w:r>
            <w:r>
              <w:rPr>
                <w:rFonts w:ascii="Times New Roman" w:hAnsi="Times New Roman" w:cs="Times New Roman"/>
                <w:color w:val="000000"/>
                <w:sz w:val="24"/>
                <w:szCs w:val="24"/>
                <w:lang w:eastAsia="ru-RU"/>
              </w:rPr>
              <w:t>суверенітет і територіальну цілісність України та брала безпосередню участь</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 антитерористичній операції, забезпеченні її         проведення, перебуваючи безпосередньо в районах антитерористичної операції у період її проведення,</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безпосередньо в районах та у період здійснення зазначених заходів, довідки за формою згідно з додатком 6 до Порядку</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w:t>
            </w:r>
            <w:r>
              <w:rPr>
                <w:rFonts w:ascii="Times New Roman" w:hAnsi="Times New Roman" w:cs="Times New Roman"/>
                <w:color w:val="000000"/>
                <w:sz w:val="24"/>
                <w:szCs w:val="24"/>
                <w:lang w:eastAsia="ru-RU"/>
              </w:rPr>
              <w:lastRenderedPageBreak/>
              <w:t>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інтересів держави у зв’язку з військовою агресією Російської Федерації проти України, затвердженого постановою Кабінету Міністрів України від 20.08.2014 № 413 (далі – Порядок № 413).</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5) для осіб, які стали особами з інвалідністю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 або </w:t>
            </w:r>
            <w:proofErr w:type="spellStart"/>
            <w:r>
              <w:rPr>
                <w:rFonts w:ascii="Times New Roman" w:hAnsi="Times New Roman" w:cs="Times New Roman"/>
                <w:color w:val="000000"/>
                <w:sz w:val="24"/>
                <w:szCs w:val="24"/>
                <w:lang w:eastAsia="ru-RU"/>
              </w:rPr>
              <w:t>самоорганізувалися</w:t>
            </w:r>
            <w:proofErr w:type="spellEnd"/>
            <w:r>
              <w:rPr>
                <w:rFonts w:ascii="Times New Roman" w:hAnsi="Times New Roman" w:cs="Times New Roman"/>
                <w:color w:val="000000"/>
                <w:sz w:val="24"/>
                <w:szCs w:val="24"/>
                <w:lang w:eastAsia="ru-RU"/>
              </w:rPr>
              <w:t xml:space="preserve"> для захисту незалежності, суверенітету та територіальної цілісності України, але в подальшому такі добровольчі формування не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і  виконували завдання антитерористичної операції у взаємодії із Збройними Силами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військовими формуваннями та   правоохоронними органами </w:t>
            </w:r>
            <w:r>
              <w:rPr>
                <w:rFonts w:ascii="Times New Roman" w:hAnsi="Times New Roman" w:cs="Times New Roman"/>
                <w:i/>
                <w:iCs/>
                <w:color w:val="000000"/>
                <w:sz w:val="24"/>
                <w:szCs w:val="24"/>
                <w:lang w:eastAsia="ru-RU"/>
              </w:rPr>
              <w:t>(пункт 13 частини другої статті 7 Закону):</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D0D0D"/>
                <w:sz w:val="24"/>
                <w:szCs w:val="24"/>
                <w:lang w:eastAsia="ru-RU"/>
              </w:rPr>
            </w:pPr>
            <w:r>
              <w:rPr>
                <w:rFonts w:ascii="Times New Roman" w:hAnsi="Times New Roman" w:cs="Times New Roman"/>
                <w:color w:val="0D0D0D"/>
                <w:sz w:val="24"/>
                <w:szCs w:val="24"/>
                <w:lang w:eastAsia="ru-RU"/>
              </w:rPr>
              <w:t>витягу з рішення експертної команди з оцінювання повсякденного функціонування особи або довідки медико-соціальної експертної комісії;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клопотання про надання статусу особи з інвалідністю внаслідок війни керівника добровольчого   формування, до складу якого входила така особа, або      командира (начальника) військової частини (органу, підрозділу) Збройних Сил, МВС, Національної поліції, Національної гвардії або іншого утвореного відповідно до закону військового формування чи</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правоохоронного органу, у взаємодії з якими особа виконувала завдання антитерористичної операції. </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До клопотання додаються документи, що                підтверджують участь особи в антитерористичній операції,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особи з інвалідністю внаслідок війни, або учасника війни; довідка (витяг із наказу) керівника Антитерористичного центру при СБУ, Генерального штабу Збройних Сил про виконання добровольчими формуваннями завдань                   </w:t>
            </w:r>
            <w:r>
              <w:rPr>
                <w:rFonts w:ascii="Times New Roman" w:hAnsi="Times New Roman" w:cs="Times New Roman"/>
                <w:color w:val="000000"/>
                <w:sz w:val="24"/>
                <w:szCs w:val="24"/>
                <w:lang w:eastAsia="ru-RU"/>
              </w:rPr>
              <w:lastRenderedPageBreak/>
              <w:t>антитерористичної операції у взаємодії із Збройними Силами, МВС, Національною поліцією,                  Національною гвардією та іншими утвореними     відповідно до закону військовими формуваннями та правоохоронними  органами, перебуваючи            безпосередньо в районах антитерористичної операції у період її проведення;</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6) для осіб, які добровільно забезпечували (або      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тому числі здійснювали волонтерську діяльність) та стали      особами з інвалідністю внаслідок травми   поранення, контузії, каліцтва) або захворювання, одержаних під час забезпечення проведення антитерористичної   операції, перебуваючи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w:t>
            </w:r>
            <w:r>
              <w:rPr>
                <w:rFonts w:ascii="Times New Roman" w:hAnsi="Times New Roman" w:cs="Times New Roman"/>
                <w:i/>
                <w:iCs/>
                <w:color w:val="000000"/>
                <w:sz w:val="24"/>
                <w:szCs w:val="24"/>
                <w:lang w:eastAsia="ru-RU"/>
              </w:rPr>
              <w:t xml:space="preserve">(пункт 14 частини другої статті 7 Закону) </w:t>
            </w:r>
            <w:r>
              <w:rPr>
                <w:rFonts w:ascii="Times New Roman" w:hAnsi="Times New Roman" w:cs="Times New Roman"/>
                <w:color w:val="000000"/>
                <w:sz w:val="24"/>
                <w:szCs w:val="24"/>
                <w:lang w:eastAsia="ru-RU"/>
              </w:rPr>
              <w:t>(у тому числі тих, які провадили волонтерську діяльність за напрямами, визначеними абзацом дев’ятим частини третьої статті 1 Закону України “Про волонтерську діяльність”):</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D0D0D"/>
                <w:sz w:val="24"/>
                <w:szCs w:val="24"/>
                <w:lang w:eastAsia="ru-RU"/>
              </w:rPr>
              <w:t>витягу з рішення експертної команди з оцінювання повсякденного функціонування особи або довідки медико-соціальної експертної комісії;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довідки (витягу із наказу) керівника                        Антитерористичного центру при СБУ, Генерального штабу Збройних Сил про добровільне забезпечення або добровільне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або рішення суду про встановлення факту добровільного забезпечення або добровільного     залучення особи до забезпечення проведення</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 Донецькій та Луганській областях у разі відсутності зазначеної довідки (витягу із наказу);</w:t>
            </w:r>
          </w:p>
          <w:p w:rsidR="00521604" w:rsidRDefault="00521604">
            <w:pPr>
              <w:suppressAutoHyphens w:val="0"/>
              <w:autoSpaceDE w:val="0"/>
              <w:autoSpaceDN w:val="0"/>
              <w:adjustRightInd w:val="0"/>
              <w:spacing w:after="0" w:line="240" w:lineRule="auto"/>
              <w:jc w:val="both"/>
              <w:rPr>
                <w:rFonts w:ascii="Times New Roman" w:hAnsi="Times New Roman" w:cs="Times New Roman"/>
                <w:i/>
                <w:iCs/>
                <w:color w:val="000000"/>
                <w:sz w:val="24"/>
                <w:szCs w:val="24"/>
                <w:lang w:eastAsia="ru-RU"/>
              </w:rPr>
            </w:pPr>
            <w:r>
              <w:rPr>
                <w:rFonts w:ascii="Times New Roman" w:hAnsi="Times New Roman" w:cs="Times New Roman"/>
                <w:color w:val="000000"/>
                <w:sz w:val="24"/>
                <w:szCs w:val="24"/>
                <w:lang w:eastAsia="ru-RU"/>
              </w:rPr>
              <w:t xml:space="preserve">7) для осіб, які стали особами з інвалідністю внаслідок травми (поранення, контузії, каліцтва) або захворювання, одержаних під час безпосередньої участі у заходах, необхідних для забезпечення оборони України, захисту безпеки населення та </w:t>
            </w:r>
            <w:r>
              <w:rPr>
                <w:rFonts w:ascii="Times New Roman" w:hAnsi="Times New Roman" w:cs="Times New Roman"/>
                <w:color w:val="000000"/>
                <w:sz w:val="24"/>
                <w:szCs w:val="24"/>
                <w:lang w:eastAsia="ru-RU"/>
              </w:rPr>
              <w:lastRenderedPageBreak/>
              <w:t xml:space="preserve">інтересів держави у зв’язку з військовою агресією Російської Федерації проти України, у період дії воєнного стану внаслідок самооборони під час      виконання завдань, пов’язаних із запровадженням і здійсненням заходів правового режиму воєнного  стану </w:t>
            </w:r>
            <w:r>
              <w:rPr>
                <w:rFonts w:ascii="Times New Roman" w:hAnsi="Times New Roman" w:cs="Times New Roman"/>
                <w:i/>
                <w:iCs/>
                <w:color w:val="000000"/>
                <w:sz w:val="24"/>
                <w:szCs w:val="24"/>
                <w:lang w:eastAsia="ru-RU"/>
              </w:rPr>
              <w:t>(пункт 16 частини другої статті 7 Закону):</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D0D0D"/>
                <w:sz w:val="24"/>
                <w:szCs w:val="24"/>
                <w:lang w:eastAsia="ru-RU"/>
              </w:rPr>
            </w:pPr>
            <w:r>
              <w:rPr>
                <w:rFonts w:ascii="Times New Roman" w:hAnsi="Times New Roman" w:cs="Times New Roman"/>
                <w:color w:val="0D0D0D"/>
                <w:sz w:val="24"/>
                <w:szCs w:val="24"/>
                <w:lang w:eastAsia="ru-RU"/>
              </w:rPr>
              <w:t>витягу з рішення експертної команди з оцінювання повсякденного функціонування особи або довідки медико-соціальної експертної комісії;</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довідки за формою згідно з додатком 6 до Порядку № 413, виданої </w:t>
            </w:r>
            <w:proofErr w:type="spellStart"/>
            <w:r>
              <w:rPr>
                <w:rFonts w:ascii="Times New Roman" w:hAnsi="Times New Roman" w:cs="Times New Roman"/>
                <w:color w:val="000000"/>
                <w:sz w:val="24"/>
                <w:szCs w:val="24"/>
                <w:lang w:eastAsia="ru-RU"/>
              </w:rPr>
              <w:t>Мінветеранів</w:t>
            </w:r>
            <w:proofErr w:type="spellEnd"/>
            <w:r>
              <w:rPr>
                <w:rFonts w:ascii="Times New Roman" w:hAnsi="Times New Roman" w:cs="Times New Roman"/>
                <w:color w:val="000000"/>
                <w:sz w:val="24"/>
                <w:szCs w:val="24"/>
                <w:lang w:eastAsia="ru-RU"/>
              </w:rPr>
              <w:t>.</w:t>
            </w:r>
          </w:p>
          <w:p w:rsidR="00521604" w:rsidRDefault="00521604">
            <w:pPr>
              <w:suppressAutoHyphens w:val="0"/>
              <w:autoSpaceDE w:val="0"/>
              <w:autoSpaceDN w:val="0"/>
              <w:adjustRightInd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 Для оформлення паперового посвідчення до заяви у паперовій формі додається фотокартка (кольорова, матова) 3х4 см.</w:t>
            </w:r>
          </w:p>
          <w:p w:rsidR="00521604" w:rsidRDefault="00521604">
            <w:pPr>
              <w:suppressAutoHyphens w:val="0"/>
              <w:autoSpaceDE w:val="0"/>
              <w:autoSpaceDN w:val="0"/>
              <w:adjustRightInd w:val="0"/>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Примітка:</w:t>
            </w:r>
          </w:p>
          <w:p w:rsidR="00521604" w:rsidRDefault="00521604">
            <w:pPr>
              <w:spacing w:after="0" w:line="240" w:lineRule="auto"/>
              <w:ind w:hanging="2"/>
              <w:jc w:val="both"/>
              <w:rPr>
                <w:rFonts w:ascii="Times New Roman" w:eastAsia="Times New Roman" w:hAnsi="Times New Roman" w:cs="Times New Roman"/>
                <w:sz w:val="24"/>
                <w:szCs w:val="24"/>
                <w:lang w:eastAsia="ru-RU"/>
              </w:rPr>
            </w:pPr>
            <w:r>
              <w:rPr>
                <w:rFonts w:ascii="Times New Roman" w:hAnsi="Times New Roman" w:cs="Times New Roman"/>
                <w:b/>
                <w:bCs/>
                <w:color w:val="000000"/>
                <w:sz w:val="24"/>
                <w:szCs w:val="24"/>
                <w:lang w:eastAsia="ru-RU"/>
              </w:rPr>
              <w:t>копії документів, що додаються до заяви, звіряються з оригіналами.</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10</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Заява у паперовій формі та необхідні документи подаються особисто, законним представником або уповноваженою особою: </w:t>
            </w:r>
          </w:p>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1) до центру надання адміністративних послуг за задекларованим/зареєстрованим місцем проживання (перебування) або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фактичного місця проживання (для внутрішньо переміщених осіб); </w:t>
            </w:r>
          </w:p>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2) до центру надання адміністративних послуг незалежно від задекларованого/зареєстрованого місця проживання (перебування). Адміністратор центру надання адміністративних послуг на вимогу заявника складає заяву в електронній формі, друкує її та надає заявнику для перевірки та підписання. Заява з необхідними документами приймається адміністратором центру надання адміністративних послуг виключно з формуванням електронної справи та не пізніше ніж протягом наступного робочого дня після її формування через електронний кабінет передається до місцевого структурного підрозділу з питань ветеранської політики за задекларованим/зареєстрованим місцем проживання (перебування) або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фактичного місця проживання (для внутрішньо переміщених осіб) заявника. 19 У разі відсутності технічної можливості передати заяву з необхідними документами через електронний кабінет така заява не пізніше ніж через три дні після її прийняття передається до місцевого структурного підрозділу з питань ветеранської політики у паперовій формі. Заява у паперовій формі та документи передаються до місцевого структурного підрозділу з питань ветеранської політики не пізніше ніж через три дні після її прийняття для: прийняття рішення про надання (відмову у наданні) відповідного статусу та оформлення посвідчення; передачі протягом трьох днів до місцевого структурного </w:t>
            </w:r>
            <w:r>
              <w:rPr>
                <w:rFonts w:ascii="Times New Roman" w:hAnsi="Times New Roman" w:cs="Times New Roman"/>
                <w:sz w:val="24"/>
                <w:szCs w:val="24"/>
              </w:rPr>
              <w:lastRenderedPageBreak/>
              <w:t xml:space="preserve">підрозділу з питань ветеранської політики за задекларованим/зареєстрованим місцем проживання (перебування) або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фактичного місця проживання (для внутрішньо переміщених осіб) заявника; </w:t>
            </w:r>
          </w:p>
          <w:p w:rsidR="00521604" w:rsidRDefault="00521604">
            <w:pPr>
              <w:suppressAutoHyphens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до місцевого структурного підрозділу, на який покладено функції з питань ветеранської політики, районної, районної у мм. Києві та Севастополі держадміністрації, виконавчого органу міської, районної у місті (у разі її утворення) ради за задекларованим/зареєстрованим місцем проживання (перебування) або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фактичного місця проживання (для внутрішньо переміщених осіб) заявника.</w:t>
            </w:r>
          </w:p>
          <w:p w:rsidR="00521604" w:rsidRDefault="00521604">
            <w:pPr>
              <w:suppressAutoHyphens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Заява в електронній формі подається заявниками засобами Порталу Дія або засобами реєстру</w:t>
            </w:r>
          </w:p>
          <w:p w:rsidR="00521604" w:rsidRDefault="00521604">
            <w:pPr>
              <w:suppressAutoHyphens w:val="0"/>
              <w:spacing w:after="0" w:line="240" w:lineRule="auto"/>
              <w:jc w:val="both"/>
              <w:rPr>
                <w:rFonts w:ascii="Times New Roman" w:hAnsi="Times New Roman" w:cs="Times New Roman"/>
                <w:sz w:val="24"/>
                <w:szCs w:val="24"/>
              </w:rPr>
            </w:pPr>
          </w:p>
        </w:tc>
      </w:tr>
      <w:tr w:rsidR="00521604" w:rsidTr="00521604">
        <w:tc>
          <w:tcPr>
            <w:tcW w:w="636" w:type="dxa"/>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lastRenderedPageBreak/>
              <w:t>11</w:t>
            </w:r>
          </w:p>
        </w:tc>
        <w:tc>
          <w:tcPr>
            <w:tcW w:w="3161" w:type="dxa"/>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Платність /безоплатність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Безоплатно</w:t>
            </w:r>
          </w:p>
        </w:tc>
      </w:tr>
      <w:tr w:rsidR="00521604" w:rsidTr="00521604">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У разі оплати адміністративної послуги:</w:t>
            </w:r>
          </w:p>
        </w:tc>
      </w:tr>
      <w:tr w:rsidR="00521604" w:rsidTr="00521604">
        <w:tc>
          <w:tcPr>
            <w:tcW w:w="636" w:type="dxa"/>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774" w:type="dxa"/>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Розмір та порядок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521604" w:rsidTr="00521604">
        <w:tc>
          <w:tcPr>
            <w:tcW w:w="636" w:type="dxa"/>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Розрахунковий рахунок для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Строк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До 30 календарних днів</w:t>
            </w:r>
          </w:p>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Перебіг строку починається з наступного дня після подання заяви.</w:t>
            </w:r>
          </w:p>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У  разі залишення заяви без руху, строк може бути продовжений на час, достатній для отримання документів, які необхідні для надання публічної послуги ( за узгодженням з заявником).</w:t>
            </w:r>
          </w:p>
          <w:p w:rsidR="00521604" w:rsidRDefault="00521604">
            <w:pPr>
              <w:spacing w:after="0" w:line="240" w:lineRule="auto"/>
              <w:ind w:hanging="2"/>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У разі зупинення розгляду заяви, перебіг  строку продовжується з моменту, що передував такому зупиненню</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Перелік підстав для залишення заяви про надання адміністративної послуги без руху</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hAnsi="Times New Roman" w:cs="Times New Roman"/>
                <w:sz w:val="24"/>
                <w:szCs w:val="24"/>
              </w:rPr>
            </w:pPr>
            <w:r>
              <w:rPr>
                <w:rFonts w:ascii="Times New Roman" w:eastAsia="Times New Roman" w:hAnsi="Times New Roman" w:cs="Times New Roman"/>
                <w:sz w:val="24"/>
                <w:szCs w:val="24"/>
                <w:lang w:eastAsia="ru-RU"/>
              </w:rPr>
              <w:t>Подання пакету документів не в повному обсязі</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sz w:val="24"/>
                <w:szCs w:val="24"/>
                <w:lang w:eastAsia="ru-RU"/>
              </w:rPr>
            </w:pPr>
            <w:r>
              <w:rPr>
                <w:rFonts w:ascii="Times New Roman" w:eastAsia="Times New Roman" w:hAnsi="Times New Roman" w:cs="Times New Roman"/>
                <w:sz w:val="24"/>
                <w:szCs w:val="24"/>
                <w:lang w:eastAsia="ru-RU"/>
              </w:rPr>
              <w:t xml:space="preserve">Перелік підстав для  закриття розгляду заяви про надання адміністративної  послуги </w:t>
            </w:r>
            <w:r>
              <w:rPr>
                <w:sz w:val="24"/>
                <w:szCs w:val="24"/>
                <w:lang w:eastAsia="ru-RU"/>
              </w:rPr>
              <w:t xml:space="preserve"> </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sz w:val="24"/>
                <w:szCs w:val="24"/>
                <w:lang w:eastAsia="ru-RU"/>
              </w:rPr>
              <w:t xml:space="preserve">  </w:t>
            </w:r>
            <w:r>
              <w:rPr>
                <w:sz w:val="24"/>
                <w:szCs w:val="24"/>
              </w:rPr>
              <w:t xml:space="preserve">  </w:t>
            </w:r>
            <w:r>
              <w:rPr>
                <w:rFonts w:ascii="Times New Roman" w:eastAsia="Times New Roman" w:hAnsi="Times New Roman" w:cs="Times New Roman"/>
                <w:sz w:val="24"/>
                <w:szCs w:val="24"/>
                <w:lang w:eastAsia="ru-RU"/>
              </w:rPr>
              <w:t>Відмова заявника від розгляду його заяви.</w:t>
            </w:r>
          </w:p>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 разі смерті заявника</w:t>
            </w:r>
          </w:p>
          <w:p w:rsidR="00521604" w:rsidRDefault="00521604">
            <w:pPr>
              <w:widowControl w:val="0"/>
              <w:spacing w:after="0" w:line="0" w:lineRule="atLeast"/>
              <w:rPr>
                <w:sz w:val="24"/>
                <w:szCs w:val="24"/>
                <w:lang w:eastAsia="ru-RU"/>
              </w:rPr>
            </w:pPr>
            <w:r>
              <w:rPr>
                <w:sz w:val="24"/>
                <w:szCs w:val="24"/>
                <w:lang w:eastAsia="ru-RU"/>
              </w:rPr>
              <w:t xml:space="preserve">    </w:t>
            </w:r>
          </w:p>
        </w:tc>
      </w:tr>
      <w:tr w:rsidR="00521604" w:rsidTr="00521604">
        <w:trPr>
          <w:trHeight w:val="132"/>
        </w:trPr>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15</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відсутність необхідних документів (враховуючи  результати міжвідомчої взаємодії між суб’єктами владних повноважень);</w:t>
            </w:r>
          </w:p>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подання неправдивих відомостей;</w:t>
            </w:r>
          </w:p>
          <w:p w:rsidR="00521604" w:rsidRDefault="00521604">
            <w:pPr>
              <w:spacing w:after="0" w:line="240" w:lineRule="auto"/>
              <w:ind w:hanging="2"/>
              <w:jc w:val="both"/>
              <w:rPr>
                <w:rFonts w:ascii="Times New Roman" w:hAnsi="Times New Roman" w:cs="Times New Roman"/>
                <w:sz w:val="24"/>
                <w:szCs w:val="24"/>
              </w:rPr>
            </w:pPr>
            <w:bookmarkStart w:id="1" w:name="n181"/>
            <w:bookmarkEnd w:id="1"/>
            <w:r>
              <w:rPr>
                <w:rFonts w:ascii="Times New Roman" w:hAnsi="Times New Roman" w:cs="Times New Roman"/>
                <w:sz w:val="24"/>
                <w:szCs w:val="24"/>
              </w:rPr>
              <w:t>- виявлення підробок у поданих документах;</w:t>
            </w:r>
          </w:p>
          <w:p w:rsidR="00521604" w:rsidRDefault="00521604">
            <w:pPr>
              <w:spacing w:after="0" w:line="240" w:lineRule="auto"/>
              <w:ind w:hanging="2"/>
              <w:jc w:val="both"/>
              <w:rPr>
                <w:rFonts w:ascii="Times New Roman" w:hAnsi="Times New Roman" w:cs="Times New Roman"/>
                <w:sz w:val="24"/>
                <w:szCs w:val="24"/>
              </w:rPr>
            </w:pPr>
            <w:bookmarkStart w:id="2" w:name="n182"/>
            <w:bookmarkEnd w:id="2"/>
            <w:r>
              <w:rPr>
                <w:rFonts w:ascii="Times New Roman" w:hAnsi="Times New Roman" w:cs="Times New Roman"/>
                <w:sz w:val="24"/>
                <w:szCs w:val="24"/>
              </w:rPr>
              <w:lastRenderedPageBreak/>
              <w:t xml:space="preserve">- наявність обвинувального </w:t>
            </w:r>
            <w:proofErr w:type="spellStart"/>
            <w:r>
              <w:rPr>
                <w:rFonts w:ascii="Times New Roman" w:hAnsi="Times New Roman" w:cs="Times New Roman"/>
                <w:sz w:val="24"/>
                <w:szCs w:val="24"/>
              </w:rPr>
              <w:t>вироку</w:t>
            </w:r>
            <w:proofErr w:type="spellEnd"/>
            <w:r>
              <w:rPr>
                <w:rFonts w:ascii="Times New Roman" w:hAnsi="Times New Roman" w:cs="Times New Roman"/>
                <w:sz w:val="24"/>
                <w:szCs w:val="24"/>
              </w:rPr>
              <w:t xml:space="preserve"> суду, який набрав законної сили, за вчинення заявником умисного тяжкого або особливо тяжкого злочину під час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521604" w:rsidRDefault="00521604">
            <w:pPr>
              <w:spacing w:after="0" w:line="240" w:lineRule="auto"/>
              <w:ind w:hanging="2"/>
              <w:jc w:val="both"/>
              <w:rPr>
                <w:rFonts w:ascii="Times New Roman" w:eastAsia="Times New Roman" w:hAnsi="Times New Roman" w:cs="Times New Roman"/>
                <w:sz w:val="24"/>
                <w:szCs w:val="24"/>
                <w:lang w:eastAsia="ru-RU"/>
              </w:rPr>
            </w:pPr>
            <w:bookmarkStart w:id="3" w:name="n183"/>
            <w:bookmarkEnd w:id="3"/>
            <w:r>
              <w:rPr>
                <w:rFonts w:ascii="Times New Roman" w:hAnsi="Times New Roman" w:cs="Times New Roman"/>
                <w:sz w:val="24"/>
                <w:szCs w:val="24"/>
              </w:rPr>
              <w:t>- у разі якщо  причина інвалідності внаслідок поранення (контузії, каліцтва або захворювання) заявника не пов’язана із безпосередньою участю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або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16</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uppressAutoHyphens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xml:space="preserve">Видача </w:t>
            </w:r>
            <w:r>
              <w:rPr>
                <w:rFonts w:ascii="Times New Roman" w:hAnsi="Times New Roman" w:cs="Times New Roman"/>
                <w:sz w:val="24"/>
                <w:szCs w:val="24"/>
              </w:rPr>
              <w:t>посвідчення особи з інвалідністю внаслідок війни/посвідчення з продовженим строком дії)/ повідомлення про відмову у наданні статусу.</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Спосіб отримання результату надання послуги</w:t>
            </w:r>
          </w:p>
        </w:tc>
        <w:tc>
          <w:tcPr>
            <w:tcW w:w="5774" w:type="dxa"/>
            <w:tcBorders>
              <w:top w:val="single" w:sz="4" w:space="0" w:color="000000"/>
              <w:left w:val="single" w:sz="4" w:space="0" w:color="000000"/>
              <w:bottom w:val="single" w:sz="4" w:space="0" w:color="000000"/>
              <w:right w:val="single" w:sz="4" w:space="0" w:color="000000"/>
            </w:tcBorders>
            <w:hideMark/>
          </w:tcPr>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Особисто, через уповноваженого представника у спосіб, зазначений у паперовій або електронній заяві.</w:t>
            </w:r>
          </w:p>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До центру надання адміністративних послуг повідомлення про надання (відмову у наданні) статусу особи з інвалідністю внаслідок війни передається через електронний кабінет. У разі відсутності технічної можливості передати повідомлення про надання статусу особи з інвалідністю внаслідок війни через електронний кабінет такі відомості не пізніше ніж через три дні після їх прийняття передаються до центру надання адміністративних послуг у паперовій формі (посвідчення або повідомлення про відмову у наданні статусу).</w:t>
            </w:r>
          </w:p>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Посвідчення/ посвідчення з продовженим строком дії вручаються особисто або за дорученням, оформленим в установленому законом порядку, уповноваженим особам: у центрі надання адміністративних послуг, що забезпечує видачу результатів адміністративних послуг, за задекларованим/ зареєстрованим місцем проживання (перебування) або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фактичного місця проживання (для внутрішньо переміщених осіб) заявника безпосередньо структурним підрозділом з питань ветеранської політики за задекларованим/ зареєстрованим місцем проживання  (перебування) </w:t>
            </w:r>
            <w:r>
              <w:rPr>
                <w:rFonts w:ascii="Times New Roman" w:hAnsi="Times New Roman" w:cs="Times New Roman"/>
                <w:sz w:val="24"/>
                <w:szCs w:val="24"/>
              </w:rPr>
              <w:lastRenderedPageBreak/>
              <w:t xml:space="preserve">або за </w:t>
            </w:r>
            <w:proofErr w:type="spellStart"/>
            <w:r>
              <w:rPr>
                <w:rFonts w:ascii="Times New Roman" w:hAnsi="Times New Roman" w:cs="Times New Roman"/>
                <w:sz w:val="24"/>
                <w:szCs w:val="24"/>
              </w:rPr>
              <w:t>адресою</w:t>
            </w:r>
            <w:proofErr w:type="spellEnd"/>
            <w:r>
              <w:rPr>
                <w:rFonts w:ascii="Times New Roman" w:hAnsi="Times New Roman" w:cs="Times New Roman"/>
                <w:sz w:val="24"/>
                <w:szCs w:val="24"/>
              </w:rPr>
              <w:t xml:space="preserve"> фактичного місця проживання (для внутрішньо переміщених осіб) заявника. </w:t>
            </w:r>
          </w:p>
          <w:p w:rsidR="00521604" w:rsidRDefault="00521604">
            <w:pPr>
              <w:spacing w:after="0" w:line="240" w:lineRule="auto"/>
              <w:ind w:hanging="2"/>
              <w:jc w:val="both"/>
              <w:rPr>
                <w:rFonts w:ascii="Times New Roman" w:hAnsi="Times New Roman" w:cs="Times New Roman"/>
                <w:sz w:val="24"/>
                <w:szCs w:val="24"/>
              </w:rPr>
            </w:pPr>
            <w:r>
              <w:rPr>
                <w:rFonts w:ascii="Times New Roman" w:hAnsi="Times New Roman" w:cs="Times New Roman"/>
                <w:sz w:val="24"/>
                <w:szCs w:val="24"/>
              </w:rPr>
              <w:t xml:space="preserve"> Посвідчення вручаються особисто або за дорученням, оформленим в установленому законом порядку, уповноваженим особам у центрі надання адміністративних послуг, що забезпечує видачу результатів адміністративних послуг, незалежно від адреси задекларованого/зареєстрованого місця проживання – зазначеному у заяві, поданій згідно з додатком до Порядку № 685. </w:t>
            </w:r>
          </w:p>
          <w:p w:rsidR="00521604" w:rsidRDefault="00521604">
            <w:pPr>
              <w:spacing w:after="0" w:line="240" w:lineRule="auto"/>
              <w:ind w:hanging="2"/>
              <w:jc w:val="both"/>
              <w:rPr>
                <w:rFonts w:ascii="Times New Roman" w:hAnsi="Times New Roman" w:cs="Times New Roman"/>
                <w:sz w:val="24"/>
                <w:szCs w:val="24"/>
                <w:lang w:eastAsia="ru-RU"/>
              </w:rPr>
            </w:pPr>
            <w:r>
              <w:rPr>
                <w:rFonts w:ascii="Times New Roman" w:hAnsi="Times New Roman" w:cs="Times New Roman"/>
                <w:sz w:val="24"/>
                <w:szCs w:val="24"/>
              </w:rPr>
              <w:t>У разі наявності у заявника статусу учасника бойових дій, при врученні «Посвідчення особи з інвалідністю внаслідок війни» заявник передає адміністратору центру надання адміністративних послуг, в якому виявив бажання отримати посвідчення, «Посвідчення учасника бойових дій» для його подальшої передачі на зберігання місцевому структурному підрозділу з питань ветеранської політики, який оформив «Посвідчення особи з інвалідністю внаслідок війни».</w:t>
            </w:r>
          </w:p>
        </w:tc>
      </w:tr>
      <w:tr w:rsidR="00521604" w:rsidTr="00521604">
        <w:tc>
          <w:tcPr>
            <w:tcW w:w="636"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18</w:t>
            </w:r>
          </w:p>
        </w:tc>
        <w:tc>
          <w:tcPr>
            <w:tcW w:w="3161" w:type="dxa"/>
            <w:tcBorders>
              <w:top w:val="single" w:sz="4" w:space="0" w:color="000000"/>
              <w:left w:val="single" w:sz="4" w:space="0" w:color="000000"/>
              <w:bottom w:val="single" w:sz="4" w:space="0" w:color="000000"/>
              <w:right w:val="single" w:sz="4" w:space="0" w:color="000000"/>
            </w:tcBorders>
            <w:hideMark/>
          </w:tcPr>
          <w:p w:rsidR="00521604" w:rsidRDefault="00521604">
            <w:pPr>
              <w:widowControl w:val="0"/>
              <w:spacing w:after="0" w:line="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Примітка</w:t>
            </w:r>
          </w:p>
        </w:tc>
        <w:tc>
          <w:tcPr>
            <w:tcW w:w="5774" w:type="dxa"/>
            <w:tcBorders>
              <w:top w:val="single" w:sz="4" w:space="0" w:color="000000"/>
              <w:left w:val="single" w:sz="4" w:space="0" w:color="000000"/>
              <w:bottom w:val="single" w:sz="4" w:space="0" w:color="000000"/>
              <w:right w:val="single" w:sz="4" w:space="0" w:color="000000"/>
            </w:tcBorders>
            <w:vAlign w:val="center"/>
            <w:hideMark/>
          </w:tcPr>
          <w:p w:rsidR="00521604" w:rsidRDefault="00521604">
            <w:pPr>
              <w:suppressAutoHyphens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Заявник може бути залучений до розгляду справи за необхідністю.</w:t>
            </w:r>
          </w:p>
          <w:p w:rsidR="00521604" w:rsidRDefault="00521604">
            <w:pPr>
              <w:suppressAutoHyphens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Суб’єкт звернення має право оскаржити результат надання публічної послуги шляхом подачі скарги до суду відповідно до закону.</w:t>
            </w:r>
          </w:p>
          <w:p w:rsidR="00521604" w:rsidRDefault="00521604">
            <w:pPr>
              <w:spacing w:after="0" w:line="240" w:lineRule="atLeast"/>
              <w:jc w:val="both"/>
              <w:rPr>
                <w:rFonts w:ascii="Times New Roman" w:hAnsi="Times New Roman" w:cs="Times New Roman"/>
                <w:sz w:val="24"/>
                <w:szCs w:val="24"/>
                <w:lang w:eastAsia="ru-RU"/>
              </w:rPr>
            </w:pPr>
            <w:r>
              <w:rPr>
                <w:rFonts w:ascii="Times New Roman" w:hAnsi="Times New Roman" w:cs="Times New Roman"/>
                <w:sz w:val="24"/>
                <w:szCs w:val="24"/>
                <w:lang w:eastAsia="ru-RU"/>
              </w:rPr>
              <w:t>Адміністративне провадження здійснюється у порядку та строки, визначені Законом України «Про адміністративну процедуру». Сукупність процедурних дій визначається за необхідністю у кожній справі індивідуально.</w:t>
            </w:r>
          </w:p>
        </w:tc>
      </w:tr>
    </w:tbl>
    <w:p w:rsidR="00521604" w:rsidRDefault="00521604" w:rsidP="00521604">
      <w:pPr>
        <w:spacing w:after="0" w:line="240" w:lineRule="auto"/>
        <w:jc w:val="both"/>
        <w:rPr>
          <w:rFonts w:ascii="Times New Roman" w:eastAsia="Times New Roman" w:hAnsi="Times New Roman" w:cs="Times New Roman"/>
          <w:sz w:val="24"/>
          <w:szCs w:val="24"/>
          <w:lang w:eastAsia="ru-RU"/>
        </w:rPr>
      </w:pPr>
    </w:p>
    <w:p w:rsidR="00521604" w:rsidRDefault="00521604" w:rsidP="00521604">
      <w:pPr>
        <w:rPr>
          <w:rFonts w:ascii="Times New Roman" w:eastAsia="Times New Roman" w:hAnsi="Times New Roman" w:cs="Times New Roman"/>
          <w:sz w:val="24"/>
          <w:szCs w:val="24"/>
          <w:lang w:eastAsia="ru-RU"/>
        </w:rPr>
      </w:pPr>
    </w:p>
    <w:p w:rsidR="00521604" w:rsidRDefault="00521604" w:rsidP="00521604">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Керуюча справами виконкому</w:t>
      </w:r>
    </w:p>
    <w:p w:rsidR="00521604" w:rsidRDefault="00521604" w:rsidP="00521604">
      <w:pPr>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i/>
          <w:iCs/>
          <w:sz w:val="24"/>
          <w:szCs w:val="24"/>
        </w:rPr>
        <w:t xml:space="preserve">районної у місті ради </w:t>
      </w:r>
      <w:r>
        <w:rPr>
          <w:rFonts w:ascii="Times New Roman" w:hAnsi="Times New Roman" w:cs="Times New Roman"/>
          <w:b/>
          <w:bCs/>
          <w:i/>
          <w:iCs/>
          <w:sz w:val="24"/>
          <w:szCs w:val="24"/>
        </w:rPr>
        <w:tab/>
      </w:r>
      <w:r>
        <w:rPr>
          <w:rFonts w:ascii="Times New Roman" w:hAnsi="Times New Roman" w:cs="Times New Roman"/>
          <w:b/>
          <w:bCs/>
          <w:i/>
          <w:iCs/>
          <w:sz w:val="24"/>
          <w:szCs w:val="24"/>
        </w:rPr>
        <w:tab/>
      </w:r>
      <w:r>
        <w:rPr>
          <w:rFonts w:ascii="Times New Roman" w:hAnsi="Times New Roman" w:cs="Times New Roman"/>
          <w:b/>
          <w:bCs/>
          <w:i/>
          <w:iCs/>
          <w:sz w:val="24"/>
          <w:szCs w:val="24"/>
        </w:rPr>
        <w:tab/>
      </w:r>
      <w:r>
        <w:rPr>
          <w:rFonts w:ascii="Times New Roman" w:hAnsi="Times New Roman" w:cs="Times New Roman"/>
          <w:b/>
          <w:bCs/>
          <w:i/>
          <w:iCs/>
          <w:sz w:val="24"/>
          <w:szCs w:val="24"/>
        </w:rPr>
        <w:tab/>
      </w:r>
      <w:r>
        <w:rPr>
          <w:rFonts w:ascii="Times New Roman" w:hAnsi="Times New Roman" w:cs="Times New Roman"/>
          <w:b/>
          <w:bCs/>
          <w:i/>
          <w:iCs/>
          <w:sz w:val="24"/>
          <w:szCs w:val="24"/>
        </w:rPr>
        <w:tab/>
        <w:t xml:space="preserve">                   </w:t>
      </w:r>
      <w:r>
        <w:rPr>
          <w:rFonts w:ascii="Times New Roman" w:hAnsi="Times New Roman" w:cs="Times New Roman"/>
          <w:b/>
          <w:bCs/>
          <w:i/>
          <w:iCs/>
          <w:sz w:val="24"/>
          <w:szCs w:val="24"/>
        </w:rPr>
        <w:tab/>
        <w:t>Алла ГОЛОВАТА</w:t>
      </w:r>
    </w:p>
    <w:p w:rsidR="00DF29B3" w:rsidRDefault="00DF29B3"/>
    <w:sectPr w:rsidR="00DF29B3" w:rsidSect="00521604">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604" w:rsidRDefault="00521604" w:rsidP="00521604">
      <w:pPr>
        <w:spacing w:after="0" w:line="240" w:lineRule="auto"/>
      </w:pPr>
      <w:r>
        <w:separator/>
      </w:r>
    </w:p>
  </w:endnote>
  <w:endnote w:type="continuationSeparator" w:id="0">
    <w:p w:rsidR="00521604" w:rsidRDefault="00521604" w:rsidP="00521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604" w:rsidRDefault="00521604" w:rsidP="00521604">
      <w:pPr>
        <w:spacing w:after="0" w:line="240" w:lineRule="auto"/>
      </w:pPr>
      <w:r>
        <w:separator/>
      </w:r>
    </w:p>
  </w:footnote>
  <w:footnote w:type="continuationSeparator" w:id="0">
    <w:p w:rsidR="00521604" w:rsidRDefault="00521604" w:rsidP="00521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604" w:rsidRPr="00521604" w:rsidRDefault="00521604" w:rsidP="00521604">
    <w:pPr>
      <w:pStyle w:val="a4"/>
      <w:tabs>
        <w:tab w:val="left" w:pos="6375"/>
        <w:tab w:val="left" w:pos="6915"/>
      </w:tabs>
      <w:rPr>
        <w:rFonts w:ascii="Times New Roman" w:hAnsi="Times New Roman" w:cs="Times New Roman"/>
        <w:b/>
        <w:sz w:val="24"/>
      </w:rPr>
    </w:pPr>
    <w:r>
      <w:tab/>
    </w:r>
    <w:sdt>
      <w:sdtPr>
        <w:id w:val="650104166"/>
        <w:docPartObj>
          <w:docPartGallery w:val="Page Numbers (Top of Page)"/>
          <w:docPartUnique/>
        </w:docPartObj>
      </w:sdtPr>
      <w:sdtEndPr>
        <w:rPr>
          <w:rFonts w:ascii="Times New Roman" w:hAnsi="Times New Roman" w:cs="Times New Roman"/>
          <w:sz w:val="24"/>
        </w:rPr>
      </w:sdtEndPr>
      <w:sdtContent>
        <w:r w:rsidRPr="00521604">
          <w:rPr>
            <w:rFonts w:ascii="Times New Roman" w:hAnsi="Times New Roman" w:cs="Times New Roman"/>
            <w:sz w:val="24"/>
          </w:rPr>
          <w:fldChar w:fldCharType="begin"/>
        </w:r>
        <w:r w:rsidRPr="00521604">
          <w:rPr>
            <w:rFonts w:ascii="Times New Roman" w:hAnsi="Times New Roman" w:cs="Times New Roman"/>
            <w:sz w:val="24"/>
          </w:rPr>
          <w:instrText>PAGE   \* MERGEFORMAT</w:instrText>
        </w:r>
        <w:r w:rsidRPr="00521604">
          <w:rPr>
            <w:rFonts w:ascii="Times New Roman" w:hAnsi="Times New Roman" w:cs="Times New Roman"/>
            <w:sz w:val="24"/>
          </w:rPr>
          <w:fldChar w:fldCharType="separate"/>
        </w:r>
        <w:r w:rsidR="00B96C46">
          <w:rPr>
            <w:rFonts w:ascii="Times New Roman" w:hAnsi="Times New Roman" w:cs="Times New Roman"/>
            <w:noProof/>
            <w:sz w:val="24"/>
          </w:rPr>
          <w:t>2</w:t>
        </w:r>
        <w:r w:rsidRPr="00521604">
          <w:rPr>
            <w:rFonts w:ascii="Times New Roman" w:hAnsi="Times New Roman" w:cs="Times New Roman"/>
            <w:sz w:val="24"/>
          </w:rPr>
          <w:fldChar w:fldCharType="end"/>
        </w:r>
      </w:sdtContent>
    </w:sdt>
    <w:r>
      <w:rPr>
        <w:rFonts w:ascii="Times New Roman" w:hAnsi="Times New Roman" w:cs="Times New Roman"/>
        <w:sz w:val="24"/>
      </w:rPr>
      <w:tab/>
      <w:t xml:space="preserve">     </w:t>
    </w:r>
    <w:r>
      <w:rPr>
        <w:rFonts w:ascii="Times New Roman" w:hAnsi="Times New Roman" w:cs="Times New Roman"/>
        <w:b/>
        <w:i/>
        <w:sz w:val="24"/>
      </w:rPr>
      <w:t>П</w:t>
    </w:r>
    <w:r w:rsidRPr="00521604">
      <w:rPr>
        <w:rFonts w:ascii="Times New Roman" w:hAnsi="Times New Roman" w:cs="Times New Roman"/>
        <w:b/>
        <w:i/>
        <w:sz w:val="24"/>
      </w:rPr>
      <w:t>родовження додатка 119</w:t>
    </w:r>
    <w:r w:rsidRPr="00521604">
      <w:rPr>
        <w:rFonts w:ascii="Times New Roman" w:hAnsi="Times New Roman" w:cs="Times New Roman"/>
        <w:i/>
        <w:sz w:val="24"/>
      </w:rPr>
      <w:tab/>
    </w:r>
  </w:p>
  <w:p w:rsidR="00521604" w:rsidRPr="00521604" w:rsidRDefault="00521604" w:rsidP="00521604">
    <w:pPr>
      <w:pStyle w:val="a4"/>
      <w:tabs>
        <w:tab w:val="clear" w:pos="4819"/>
        <w:tab w:val="clear" w:pos="9639"/>
        <w:tab w:val="left" w:pos="6975"/>
      </w:tabs>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AA5"/>
    <w:rsid w:val="00254059"/>
    <w:rsid w:val="00521604"/>
    <w:rsid w:val="00537AA5"/>
    <w:rsid w:val="0093289B"/>
    <w:rsid w:val="00A04328"/>
    <w:rsid w:val="00B96C46"/>
    <w:rsid w:val="00DF29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1B075F7-D448-4C92-BE5B-DBC381F97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604"/>
    <w:pPr>
      <w:suppressAutoHyphens/>
      <w:spacing w:after="200" w:line="276" w:lineRule="auto"/>
    </w:pPr>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21604"/>
    <w:rPr>
      <w:color w:val="0000FF"/>
      <w:u w:val="single"/>
    </w:rPr>
  </w:style>
  <w:style w:type="paragraph" w:styleId="a4">
    <w:name w:val="header"/>
    <w:basedOn w:val="a"/>
    <w:link w:val="a5"/>
    <w:uiPriority w:val="99"/>
    <w:unhideWhenUsed/>
    <w:rsid w:val="00521604"/>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521604"/>
    <w:rPr>
      <w:rFonts w:ascii="Calibri" w:eastAsia="Calibri" w:hAnsi="Calibri" w:cs="Calibri"/>
      <w:lang w:eastAsia="uk-UA"/>
    </w:rPr>
  </w:style>
  <w:style w:type="paragraph" w:styleId="a6">
    <w:name w:val="footer"/>
    <w:basedOn w:val="a"/>
    <w:link w:val="a7"/>
    <w:uiPriority w:val="99"/>
    <w:unhideWhenUsed/>
    <w:rsid w:val="00521604"/>
    <w:pPr>
      <w:tabs>
        <w:tab w:val="center" w:pos="4819"/>
        <w:tab w:val="right" w:pos="9639"/>
      </w:tabs>
      <w:spacing w:after="0" w:line="240" w:lineRule="auto"/>
    </w:pPr>
  </w:style>
  <w:style w:type="character" w:customStyle="1" w:styleId="a7">
    <w:name w:val="Нижній колонтитул Знак"/>
    <w:basedOn w:val="a0"/>
    <w:link w:val="a6"/>
    <w:uiPriority w:val="99"/>
    <w:rsid w:val="00521604"/>
    <w:rPr>
      <w:rFonts w:ascii="Calibri" w:eastAsia="Calibri" w:hAnsi="Calibri" w:cs="Calibri"/>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14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trnvk@trnvk.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pszn@trnvk.gov.u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20843</Words>
  <Characters>11882</Characters>
  <Application>Microsoft Office Word</Application>
  <DocSecurity>0</DocSecurity>
  <Lines>99</Lines>
  <Paragraphs>65</Paragraphs>
  <ScaleCrop>false</ScaleCrop>
  <Company/>
  <LinksUpToDate>false</LinksUpToDate>
  <CharactersWithSpaces>32660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cp:revision>
  <dcterms:created xsi:type="dcterms:W3CDTF">2025-02-21T09:49:00Z</dcterms:created>
  <dcterms:modified xsi:type="dcterms:W3CDTF">2025-02-21T09:54:00Z</dcterms:modified>
</cp:coreProperties>
</file>