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7F1" w:rsidRPr="00690D39" w:rsidRDefault="00B64523" w:rsidP="004A67F1">
      <w:pPr>
        <w:spacing w:after="0"/>
        <w:ind w:firstLine="68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90D39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«</w:t>
      </w:r>
      <w:r w:rsidR="004A67F1" w:rsidRPr="00690D39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Про відстеження результативності регуляторного акту</w:t>
      </w:r>
    </w:p>
    <w:p w:rsidR="004A67F1" w:rsidRPr="00690D39" w:rsidRDefault="004A67F1" w:rsidP="004A67F1">
      <w:pPr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Закону України «Про засади державної регуляторної політики у сфері господарської діяльності» </w:t>
      </w:r>
      <w:r w:rsidRPr="00690D39">
        <w:rPr>
          <w:rFonts w:ascii="Times New Roman" w:hAnsi="Times New Roman" w:cs="Times New Roman"/>
          <w:sz w:val="28"/>
          <w:szCs w:val="28"/>
          <w:lang w:val="uk-UA"/>
        </w:rPr>
        <w:t>департаментом адміністративних послуг</w:t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виконкому Криворізької міської ради в місячний термін </w:t>
      </w:r>
      <w:r w:rsidRPr="00690D39">
        <w:rPr>
          <w:rFonts w:ascii="Times New Roman" w:hAnsi="Times New Roman" w:cs="Times New Roman"/>
          <w:b/>
          <w:bCs/>
          <w:sz w:val="28"/>
          <w:szCs w:val="28"/>
          <w:lang w:val="uk-UA"/>
        </w:rPr>
        <w:t>з 07.03.2019</w:t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здійснюються </w:t>
      </w:r>
      <w:r w:rsidRPr="00690D39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заходи з періодичного відстеження</w:t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результативності регуляторного акта – рішення Криворізької міської ради від 31.01.2015 №3310 «Про затвердження Регламенту Центру адміністративних послуг «Віза» та його територіальних підрозділів», зі змінами.</w:t>
      </w:r>
    </w:p>
    <w:p w:rsidR="004A67F1" w:rsidRPr="00690D39" w:rsidRDefault="004A67F1" w:rsidP="004A67F1">
      <w:pPr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Вказане рішення </w:t>
      </w:r>
      <w:proofErr w:type="spellStart"/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E4386F">
        <w:rPr>
          <w:rFonts w:ascii="Times New Roman" w:hAnsi="Times New Roman" w:cs="Times New Roman"/>
          <w:bCs/>
          <w:sz w:val="28"/>
          <w:szCs w:val="28"/>
          <w:lang w:val="uk-UA"/>
        </w:rPr>
        <w:t>прилюднено</w:t>
      </w:r>
      <w:proofErr w:type="spellEnd"/>
      <w:r w:rsidR="00E438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міській</w:t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газеті «Червоний гірник» від </w:t>
      </w:r>
      <w:r w:rsidRPr="00E4386F">
        <w:rPr>
          <w:rFonts w:ascii="Times New Roman" w:hAnsi="Times New Roman" w:cs="Times New Roman"/>
          <w:b/>
          <w:bCs/>
          <w:sz w:val="28"/>
          <w:szCs w:val="28"/>
          <w:lang w:val="uk-UA"/>
        </w:rPr>
        <w:t>05.02.2015</w:t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розміщено на офіційному </w:t>
      </w:r>
      <w:proofErr w:type="spellStart"/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>веб-сайті</w:t>
      </w:r>
      <w:proofErr w:type="spellEnd"/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Криворізької міської ради та її виконавчого комітету в мережі Інтернет </w:t>
      </w:r>
      <w:hyperlink r:id="rId4" w:history="1">
        <w:r w:rsidRPr="00690D39">
          <w:rPr>
            <w:rFonts w:ascii="Times New Roman" w:hAnsi="Times New Roman" w:cs="Times New Roman"/>
            <w:sz w:val="28"/>
            <w:szCs w:val="28"/>
          </w:rPr>
          <w:t>www</w:t>
        </w:r>
        <w:r w:rsidRPr="00690D39">
          <w:rPr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690D39">
          <w:rPr>
            <w:rFonts w:ascii="Times New Roman" w:hAnsi="Times New Roman" w:cs="Times New Roman"/>
            <w:sz w:val="28"/>
            <w:szCs w:val="28"/>
          </w:rPr>
          <w:t>kr</w:t>
        </w:r>
        <w:r w:rsidRPr="00690D39">
          <w:rPr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690D39">
          <w:rPr>
            <w:rFonts w:ascii="Times New Roman" w:hAnsi="Times New Roman" w:cs="Times New Roman"/>
            <w:sz w:val="28"/>
            <w:szCs w:val="28"/>
          </w:rPr>
          <w:t>gov</w:t>
        </w:r>
        <w:r w:rsidRPr="00690D39">
          <w:rPr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690D39">
          <w:rPr>
            <w:rFonts w:ascii="Times New Roman" w:hAnsi="Times New Roman" w:cs="Times New Roman"/>
            <w:sz w:val="28"/>
            <w:szCs w:val="28"/>
          </w:rPr>
          <w:t>ua</w:t>
        </w:r>
        <w:proofErr w:type="spellEnd"/>
      </w:hyperlink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 підрозділі  «Регуляторна політика» розділу «Законодавство України». </w:t>
      </w:r>
    </w:p>
    <w:p w:rsidR="004A67F1" w:rsidRPr="00690D39" w:rsidRDefault="004A67F1" w:rsidP="004A67F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>Регуляторний акт прийнято з метою покращення ор</w:t>
      </w:r>
      <w:r w:rsidR="00D41BBD">
        <w:rPr>
          <w:rFonts w:ascii="Times New Roman" w:hAnsi="Times New Roman" w:cs="Times New Roman"/>
          <w:bCs/>
          <w:sz w:val="28"/>
          <w:szCs w:val="28"/>
          <w:lang w:val="uk-UA"/>
        </w:rPr>
        <w:t>ганізації роботи Центру</w:t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адміністративних послуг «</w:t>
      </w:r>
      <w:r w:rsidR="00D41BBD">
        <w:rPr>
          <w:rFonts w:ascii="Times New Roman" w:hAnsi="Times New Roman" w:cs="Times New Roman"/>
          <w:bCs/>
          <w:sz w:val="28"/>
          <w:szCs w:val="28"/>
          <w:lang w:val="uk-UA"/>
        </w:rPr>
        <w:t>Віза</w:t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>», удосконаленн</w:t>
      </w:r>
      <w:r w:rsidR="00E4386F">
        <w:rPr>
          <w:rFonts w:ascii="Times New Roman" w:hAnsi="Times New Roman" w:cs="Times New Roman"/>
          <w:bCs/>
          <w:sz w:val="28"/>
          <w:szCs w:val="28"/>
          <w:lang w:val="uk-UA"/>
        </w:rPr>
        <w:t>я порядків дій адміністраторів Ц</w:t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>ентру та їх взаємодії із суб’єктами надання адміністративних послуг.</w:t>
      </w:r>
    </w:p>
    <w:p w:rsidR="004A67F1" w:rsidRPr="00690D39" w:rsidRDefault="004A67F1" w:rsidP="004A67F1">
      <w:pPr>
        <w:pStyle w:val="a6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val="uk-UA"/>
        </w:rPr>
      </w:pPr>
      <w:r w:rsidRPr="00690D39">
        <w:rPr>
          <w:rFonts w:ascii="Times New Roman" w:hAnsi="Times New Roman"/>
          <w:bCs/>
          <w:sz w:val="28"/>
          <w:szCs w:val="28"/>
          <w:lang w:val="uk-UA"/>
        </w:rPr>
        <w:t>Показниками результативності дії регуляторного акта є:</w:t>
      </w:r>
    </w:p>
    <w:p w:rsidR="004A67F1" w:rsidRPr="00690D39" w:rsidRDefault="004A67F1" w:rsidP="004A67F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ab/>
        <w:t>- побудова ефективної системи надання адміністративних послуг органами місцевого самоврядування; уникнення корупційних загроз;  забезпечення захисту прав споживачів-замовників послуг;  скорочення витрат часу замовників послуг;</w:t>
      </w:r>
    </w:p>
    <w:p w:rsidR="004A67F1" w:rsidRPr="00690D39" w:rsidRDefault="004A67F1" w:rsidP="004A67F1">
      <w:pPr>
        <w:pStyle w:val="a5"/>
        <w:ind w:firstLine="708"/>
        <w:jc w:val="both"/>
        <w:textAlignment w:val="baseline"/>
        <w:rPr>
          <w:rFonts w:cs="Times New Roman"/>
          <w:bCs/>
          <w:sz w:val="28"/>
          <w:szCs w:val="28"/>
          <w:lang w:val="uk-UA"/>
        </w:rPr>
      </w:pPr>
      <w:r w:rsidRPr="00690D39">
        <w:rPr>
          <w:rFonts w:cs="Times New Roman"/>
          <w:bCs/>
          <w:sz w:val="28"/>
          <w:szCs w:val="28"/>
          <w:lang w:val="uk-UA"/>
        </w:rPr>
        <w:t>- кількість  звернень одержувачів адміністративних послуг – суб’єктів господарювання, громадян; наданих адміністративних послуг.</w:t>
      </w:r>
    </w:p>
    <w:p w:rsidR="004A67F1" w:rsidRPr="00690D39" w:rsidRDefault="004A67F1" w:rsidP="004A67F1">
      <w:pPr>
        <w:pStyle w:val="a5"/>
        <w:ind w:firstLine="708"/>
        <w:jc w:val="both"/>
        <w:textAlignment w:val="baseline"/>
        <w:rPr>
          <w:rFonts w:cs="Times New Roman"/>
          <w:bCs/>
          <w:sz w:val="28"/>
          <w:szCs w:val="28"/>
          <w:lang w:val="uk-UA"/>
        </w:rPr>
      </w:pPr>
      <w:r w:rsidRPr="00690D39">
        <w:rPr>
          <w:rFonts w:cs="Times New Roman"/>
          <w:bCs/>
          <w:sz w:val="28"/>
          <w:szCs w:val="28"/>
          <w:lang w:val="uk-UA"/>
        </w:rPr>
        <w:t>До зазначеного регуляторного акту рішенням міської ради від 20.12.2017 №2309 було внесено зміни та викладено Регламент у новій редакції. Це рішення відповідно до листа Державної регуляторної служби України від 07.11.2017 №9819/0/20-17 не містить норм регуляторного характеру.</w:t>
      </w:r>
    </w:p>
    <w:p w:rsidR="004A67F1" w:rsidRPr="00690D39" w:rsidRDefault="004A67F1" w:rsidP="004A67F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Зауваження та пропозиції в ході заходів з відстеження дії регуляторного акту приймаються  в письмовій формі з </w:t>
      </w:r>
      <w:r w:rsidRPr="00E4386F">
        <w:rPr>
          <w:rFonts w:ascii="Times New Roman" w:hAnsi="Times New Roman" w:cs="Times New Roman"/>
          <w:b/>
          <w:bCs/>
          <w:sz w:val="28"/>
          <w:szCs w:val="28"/>
          <w:lang w:val="uk-UA"/>
        </w:rPr>
        <w:t>07.03.2019</w:t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місячний термін:</w:t>
      </w:r>
    </w:p>
    <w:p w:rsidR="004A67F1" w:rsidRPr="00690D39" w:rsidRDefault="004A67F1" w:rsidP="004A67F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- </w:t>
      </w:r>
      <w:r w:rsidRPr="00690D3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департаментом адміністративних послуг виконкому Криворізької міської ради</w:t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(поштова адреса: </w:t>
      </w:r>
      <w:smartTag w:uri="urn:schemas-microsoft-com:office:smarttags" w:element="metricconverter">
        <w:smartTagPr>
          <w:attr w:name="ProductID" w:val="50101, м"/>
        </w:smartTagPr>
        <w:r w:rsidRPr="00690D39">
          <w:rPr>
            <w:rFonts w:ascii="Times New Roman" w:hAnsi="Times New Roman" w:cs="Times New Roman"/>
            <w:bCs/>
            <w:sz w:val="28"/>
            <w:szCs w:val="28"/>
            <w:lang w:val="uk-UA"/>
          </w:rPr>
          <w:t>50101, м</w:t>
        </w:r>
      </w:smartTag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>. Кривий Ріг, пл. Молодіжна,1, каб.151, тел.74-02-10, електронна адреса:</w:t>
      </w:r>
      <w:r w:rsidRPr="00690D39">
        <w:rPr>
          <w:rFonts w:ascii="Times New Roman" w:hAnsi="Times New Roman" w:cs="Times New Roman"/>
          <w:sz w:val="28"/>
          <w:szCs w:val="28"/>
        </w:rPr>
        <w:t xml:space="preserve"> </w:t>
      </w:r>
      <w:r w:rsidRPr="00690D3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viza@kr.gov.ua</w:t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>);</w:t>
      </w:r>
    </w:p>
    <w:p w:rsidR="004A67F1" w:rsidRPr="00690D39" w:rsidRDefault="004A67F1" w:rsidP="004A67F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90D39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Pr="00690D39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управлінням розвитку підприємництва виконкому Криворізької міської ради</w:t>
      </w:r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(поштова адреса: </w:t>
      </w:r>
      <w:smartTag w:uri="urn:schemas-microsoft-com:office:smarttags" w:element="metricconverter">
        <w:smartTagPr>
          <w:attr w:name="ProductID" w:val="50101, м"/>
        </w:smartTagPr>
        <w:r w:rsidRPr="00690D39">
          <w:rPr>
            <w:rFonts w:ascii="Times New Roman" w:hAnsi="Times New Roman" w:cs="Times New Roman"/>
            <w:bCs/>
            <w:sz w:val="28"/>
            <w:szCs w:val="28"/>
            <w:lang w:val="uk-UA"/>
          </w:rPr>
          <w:t>50101, м</w:t>
        </w:r>
      </w:smartTag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Кривий Ріг, пл. Молодіжна,1, каб.510, тел.74-39-72, електронна адреса: </w:t>
      </w:r>
      <w:hyperlink r:id="rId5" w:history="1">
        <w:r w:rsidRPr="00690D3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urp</w:t>
        </w:r>
        <w:r w:rsidRPr="00690D3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uk-UA"/>
          </w:rPr>
          <w:t>@</w:t>
        </w:r>
        <w:r w:rsidRPr="00690D3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kr</w:t>
        </w:r>
        <w:r w:rsidRPr="00690D3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uk-UA"/>
          </w:rPr>
          <w:t>.</w:t>
        </w:r>
        <w:r w:rsidRPr="00690D3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gov</w:t>
        </w:r>
        <w:r w:rsidRPr="00690D3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uk-UA"/>
          </w:rPr>
          <w:t>.</w:t>
        </w:r>
        <w:proofErr w:type="spellStart"/>
        <w:r w:rsidRPr="00690D3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ua</w:t>
        </w:r>
        <w:proofErr w:type="spellEnd"/>
      </w:hyperlink>
      <w:r w:rsidRPr="00690D39">
        <w:rPr>
          <w:rFonts w:ascii="Times New Roman" w:hAnsi="Times New Roman" w:cs="Times New Roman"/>
          <w:bCs/>
          <w:sz w:val="28"/>
          <w:szCs w:val="28"/>
          <w:lang w:val="uk-UA"/>
        </w:rPr>
        <w:t>).</w:t>
      </w:r>
    </w:p>
    <w:p w:rsidR="004A67F1" w:rsidRPr="00690D39" w:rsidRDefault="004A67F1" w:rsidP="00B645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690D39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690D39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B64523" w:rsidRPr="00690D39">
        <w:rPr>
          <w:rFonts w:ascii="Times New Roman" w:hAnsi="Times New Roman" w:cs="Times New Roman"/>
          <w:sz w:val="28"/>
          <w:szCs w:val="28"/>
          <w:lang w:val="uk-UA"/>
        </w:rPr>
        <w:t xml:space="preserve">текстом  регуляторного акта та змінами до нього </w:t>
      </w:r>
      <w:r w:rsidRPr="00690D39">
        <w:rPr>
          <w:rFonts w:ascii="Times New Roman" w:hAnsi="Times New Roman" w:cs="Times New Roman"/>
          <w:sz w:val="28"/>
          <w:szCs w:val="28"/>
          <w:lang w:val="uk-UA"/>
        </w:rPr>
        <w:t xml:space="preserve">можна ознайомитися на офіційній сторінці Криворізької міської ради та її виконавчого комітету  в мережі Інтернет у підрозділі «Регуляторна політика» розділу «Законодавство» </w:t>
      </w:r>
      <w:proofErr w:type="spellStart"/>
      <w:r w:rsidRPr="00690D39">
        <w:rPr>
          <w:rFonts w:ascii="Times New Roman" w:hAnsi="Times New Roman" w:cs="Times New Roman"/>
          <w:b/>
          <w:sz w:val="28"/>
          <w:szCs w:val="28"/>
          <w:u w:val="single"/>
        </w:rPr>
        <w:t>http</w:t>
      </w:r>
      <w:proofErr w:type="spellEnd"/>
      <w:r w:rsidRPr="00690D3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://</w:t>
      </w:r>
      <w:proofErr w:type="spellStart"/>
      <w:r w:rsidRPr="00690D39">
        <w:rPr>
          <w:rFonts w:ascii="Times New Roman" w:hAnsi="Times New Roman" w:cs="Times New Roman"/>
          <w:b/>
          <w:sz w:val="28"/>
          <w:szCs w:val="28"/>
          <w:u w:val="single"/>
        </w:rPr>
        <w:t>kr</w:t>
      </w:r>
      <w:proofErr w:type="spellEnd"/>
      <w:r w:rsidRPr="00690D3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proofErr w:type="spellStart"/>
      <w:r w:rsidRPr="00690D39">
        <w:rPr>
          <w:rFonts w:ascii="Times New Roman" w:hAnsi="Times New Roman" w:cs="Times New Roman"/>
          <w:b/>
          <w:sz w:val="28"/>
          <w:szCs w:val="28"/>
          <w:u w:val="single"/>
        </w:rPr>
        <w:t>gov</w:t>
      </w:r>
      <w:proofErr w:type="spellEnd"/>
      <w:r w:rsidRPr="00690D3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proofErr w:type="spellStart"/>
      <w:r w:rsidRPr="00690D39">
        <w:rPr>
          <w:rFonts w:ascii="Times New Roman" w:hAnsi="Times New Roman" w:cs="Times New Roman"/>
          <w:b/>
          <w:sz w:val="28"/>
          <w:szCs w:val="28"/>
          <w:u w:val="single"/>
        </w:rPr>
        <w:t>ua</w:t>
      </w:r>
      <w:proofErr w:type="spellEnd"/>
      <w:r w:rsidRPr="00690D3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.».</w:t>
      </w:r>
    </w:p>
    <w:p w:rsidR="004A67F1" w:rsidRPr="00690D39" w:rsidRDefault="004A67F1" w:rsidP="004A67F1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4A67F1" w:rsidRPr="00690D39" w:rsidRDefault="004A67F1" w:rsidP="004A67F1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7754B9" w:rsidRPr="00690D39" w:rsidRDefault="007754B9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7754B9" w:rsidRPr="00690D39" w:rsidSect="00FE5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A67F1"/>
    <w:rsid w:val="000B279D"/>
    <w:rsid w:val="004A67F1"/>
    <w:rsid w:val="00690D39"/>
    <w:rsid w:val="007754B9"/>
    <w:rsid w:val="00853EC6"/>
    <w:rsid w:val="00A27BCE"/>
    <w:rsid w:val="00B64523"/>
    <w:rsid w:val="00D41BBD"/>
    <w:rsid w:val="00E4386F"/>
    <w:rsid w:val="00FE5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B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A67F1"/>
    <w:rPr>
      <w:color w:val="0000FF"/>
      <w:u w:val="single"/>
    </w:rPr>
  </w:style>
  <w:style w:type="character" w:customStyle="1" w:styleId="a4">
    <w:name w:val="Обычный (веб) Знак"/>
    <w:aliases w:val="Обычный (Web) Знак"/>
    <w:link w:val="a5"/>
    <w:locked/>
    <w:rsid w:val="004A67F1"/>
    <w:rPr>
      <w:rFonts w:ascii="Times New Roman" w:eastAsia="Times New Roman" w:hAnsi="Times New Roman"/>
      <w:sz w:val="24"/>
      <w:szCs w:val="24"/>
      <w:lang w:eastAsia="en-US"/>
    </w:rPr>
  </w:style>
  <w:style w:type="paragraph" w:styleId="a5">
    <w:name w:val="Normal (Web)"/>
    <w:aliases w:val="Обычный (Web)"/>
    <w:link w:val="a4"/>
    <w:unhideWhenUsed/>
    <w:qFormat/>
    <w:rsid w:val="004A67F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4A67F1"/>
    <w:pPr>
      <w:spacing w:after="120"/>
    </w:pPr>
    <w:rPr>
      <w:rFonts w:ascii="Calibri" w:eastAsia="Times New Roman" w:hAnsi="Calibri" w:cs="Times New Roman"/>
      <w:lang w:val="en-US"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4A67F1"/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rp@kr.gov.ua" TargetMode="External"/><Relationship Id="rId4" Type="http://schemas.openxmlformats.org/officeDocument/2006/relationships/hyperlink" Target="http://www.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visa24</dc:creator>
  <cp:keywords/>
  <dc:description/>
  <cp:lastModifiedBy>visa24</cp:lastModifiedBy>
  <cp:revision>6</cp:revision>
  <cp:lastPrinted>2019-02-27T07:20:00Z</cp:lastPrinted>
  <dcterms:created xsi:type="dcterms:W3CDTF">2019-02-20T13:09:00Z</dcterms:created>
  <dcterms:modified xsi:type="dcterms:W3CDTF">2019-02-28T08:39:00Z</dcterms:modified>
</cp:coreProperties>
</file>